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196BE" w14:textId="0D92CFF8" w:rsidR="009F2346" w:rsidRPr="00B04535" w:rsidRDefault="009F2346" w:rsidP="009F2346">
      <w:pPr>
        <w:widowControl/>
        <w:pBdr>
          <w:bottom w:val="single" w:sz="12" w:space="1" w:color="auto"/>
        </w:pBdr>
        <w:tabs>
          <w:tab w:val="right" w:pos="1985"/>
          <w:tab w:val="right" w:pos="9747"/>
        </w:tabs>
        <w:rPr>
          <w:rFonts w:ascii="Arial" w:eastAsia="MS Mincho" w:hAnsi="Arial" w:cs="Arial"/>
          <w:b/>
          <w:noProof/>
          <w:kern w:val="0"/>
          <w:sz w:val="24"/>
          <w:szCs w:val="24"/>
          <w:lang w:val="de-DE" w:eastAsia="en-US"/>
        </w:rPr>
      </w:pPr>
      <w:bookmarkStart w:id="0" w:name="OLE_LINK2"/>
      <w:r w:rsidRPr="00B04535">
        <w:rPr>
          <w:rFonts w:ascii="Arial" w:eastAsia="MS Mincho" w:hAnsi="Arial" w:cs="Arial"/>
          <w:b/>
          <w:noProof/>
          <w:kern w:val="0"/>
          <w:sz w:val="24"/>
          <w:szCs w:val="24"/>
          <w:lang w:val="de-DE" w:eastAsia="en-US"/>
        </w:rPr>
        <w:t>3GPP TSG RAN WG1 #10</w:t>
      </w:r>
      <w:r w:rsidR="00A7382E">
        <w:rPr>
          <w:rFonts w:ascii="Arial" w:eastAsia="MS Mincho" w:hAnsi="Arial" w:cs="Arial"/>
          <w:b/>
          <w:noProof/>
          <w:kern w:val="0"/>
          <w:sz w:val="24"/>
          <w:szCs w:val="24"/>
          <w:lang w:val="de-DE" w:eastAsia="en-US"/>
        </w:rPr>
        <w:t>7</w:t>
      </w:r>
      <w:r w:rsidRPr="00B04535">
        <w:rPr>
          <w:rFonts w:ascii="Arial" w:eastAsia="MS Mincho" w:hAnsi="Arial" w:cs="Arial"/>
          <w:b/>
          <w:noProof/>
          <w:kern w:val="0"/>
          <w:sz w:val="24"/>
          <w:szCs w:val="24"/>
          <w:lang w:val="de-DE" w:eastAsia="en-US"/>
        </w:rPr>
        <w:tab/>
      </w:r>
      <w:r w:rsidR="00C05D93" w:rsidRPr="00C05D93">
        <w:rPr>
          <w:rFonts w:ascii="Arial" w:eastAsia="MS Mincho" w:hAnsi="Arial" w:cs="Arial"/>
          <w:b/>
          <w:noProof/>
          <w:kern w:val="0"/>
          <w:sz w:val="24"/>
          <w:szCs w:val="24"/>
          <w:lang w:val="de-DE" w:eastAsia="en-US"/>
        </w:rPr>
        <w:t>R1-21</w:t>
      </w:r>
      <w:r w:rsidR="00A7382E">
        <w:rPr>
          <w:rFonts w:ascii="Arial" w:eastAsia="MS Mincho" w:hAnsi="Arial" w:cs="Arial"/>
          <w:b/>
          <w:noProof/>
          <w:kern w:val="0"/>
          <w:sz w:val="24"/>
          <w:szCs w:val="24"/>
          <w:lang w:val="de-DE" w:eastAsia="en-US"/>
        </w:rPr>
        <w:t>11146</w:t>
      </w:r>
    </w:p>
    <w:p w14:paraId="15B72B32" w14:textId="4A189DD4" w:rsidR="009F2346" w:rsidRPr="00B04535" w:rsidRDefault="001F79A4"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bookmarkStart w:id="1" w:name="_Hlk68426415"/>
      <w:r w:rsidRPr="001F79A4">
        <w:rPr>
          <w:rFonts w:ascii="Arial" w:eastAsia="MS Mincho" w:hAnsi="Arial" w:cs="Arial"/>
          <w:b/>
          <w:noProof/>
          <w:kern w:val="0"/>
          <w:sz w:val="24"/>
          <w:szCs w:val="24"/>
          <w:lang w:val="de-DE" w:eastAsia="en-US"/>
        </w:rPr>
        <w:t xml:space="preserve">e-Meeting, </w:t>
      </w:r>
      <w:r w:rsidR="00A7382E">
        <w:rPr>
          <w:rFonts w:ascii="Arial" w:eastAsia="MS Mincho" w:hAnsi="Arial" w:cs="Arial"/>
          <w:b/>
          <w:noProof/>
          <w:kern w:val="0"/>
          <w:sz w:val="24"/>
          <w:szCs w:val="24"/>
          <w:lang w:val="de-DE" w:eastAsia="en-US"/>
        </w:rPr>
        <w:t>November</w:t>
      </w:r>
      <w:r w:rsidR="005D2E60" w:rsidRPr="005D2E60">
        <w:rPr>
          <w:rFonts w:ascii="Arial" w:eastAsia="MS Mincho" w:hAnsi="Arial" w:cs="Arial"/>
          <w:b/>
          <w:noProof/>
          <w:kern w:val="0"/>
          <w:sz w:val="24"/>
          <w:szCs w:val="24"/>
          <w:lang w:val="de-DE" w:eastAsia="en-US"/>
        </w:rPr>
        <w:t xml:space="preserve"> 1</w:t>
      </w:r>
      <w:r w:rsidR="00B55762">
        <w:rPr>
          <w:rFonts w:ascii="Arial" w:eastAsia="MS Mincho" w:hAnsi="Arial" w:cs="Arial"/>
          <w:b/>
          <w:noProof/>
          <w:kern w:val="0"/>
          <w:sz w:val="24"/>
          <w:szCs w:val="24"/>
          <w:lang w:val="de-DE" w:eastAsia="en-US"/>
        </w:rPr>
        <w:t>1</w:t>
      </w:r>
      <w:r w:rsidR="005D2E60" w:rsidRPr="005D2E60">
        <w:rPr>
          <w:rFonts w:ascii="Arial" w:eastAsia="MS Mincho" w:hAnsi="Arial" w:cs="Arial"/>
          <w:b/>
          <w:noProof/>
          <w:kern w:val="0"/>
          <w:sz w:val="24"/>
          <w:szCs w:val="24"/>
          <w:lang w:val="de-DE" w:eastAsia="en-US"/>
        </w:rPr>
        <w:t xml:space="preserve">th – </w:t>
      </w:r>
      <w:r w:rsidR="00B55762">
        <w:rPr>
          <w:rFonts w:ascii="Arial" w:eastAsia="MS Mincho" w:hAnsi="Arial" w:cs="Arial"/>
          <w:b/>
          <w:noProof/>
          <w:kern w:val="0"/>
          <w:sz w:val="24"/>
          <w:szCs w:val="24"/>
          <w:lang w:val="de-DE" w:eastAsia="en-US"/>
        </w:rPr>
        <w:t>19</w:t>
      </w:r>
      <w:r w:rsidR="005D2E60" w:rsidRPr="005D2E60">
        <w:rPr>
          <w:rFonts w:ascii="Arial" w:eastAsia="MS Mincho" w:hAnsi="Arial" w:cs="Arial"/>
          <w:b/>
          <w:noProof/>
          <w:kern w:val="0"/>
          <w:sz w:val="24"/>
          <w:szCs w:val="24"/>
          <w:lang w:val="de-DE" w:eastAsia="en-US"/>
        </w:rPr>
        <w:t>th, 2021</w:t>
      </w:r>
    </w:p>
    <w:bookmarkEnd w:id="1"/>
    <w:p w14:paraId="52C7F414" w14:textId="77777777" w:rsidR="00B04535" w:rsidRPr="00C05D93" w:rsidRDefault="00B04535"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2F00EB8A" w14:textId="462EB434" w:rsidR="009F2346" w:rsidRPr="00B04535" w:rsidRDefault="009F2346" w:rsidP="00B04535">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B04535">
        <w:rPr>
          <w:rFonts w:ascii="Arial" w:eastAsia="MS Gothic" w:hAnsi="Arial" w:cs="Arial"/>
          <w:b/>
          <w:kern w:val="0"/>
          <w:sz w:val="24"/>
          <w:szCs w:val="24"/>
          <w:lang w:eastAsia="en-US"/>
        </w:rPr>
        <w:t>Agenda Item:</w:t>
      </w:r>
      <w:r w:rsidRPr="00B04535">
        <w:rPr>
          <w:rFonts w:ascii="Arial" w:eastAsia="MS Gothic" w:hAnsi="Arial" w:cs="Arial"/>
          <w:b/>
          <w:kern w:val="0"/>
          <w:sz w:val="24"/>
          <w:szCs w:val="24"/>
          <w:lang w:eastAsia="en-US"/>
        </w:rPr>
        <w:tab/>
      </w:r>
      <w:r w:rsidR="00B04535" w:rsidRPr="00B04535">
        <w:rPr>
          <w:rFonts w:ascii="Arial" w:eastAsia="MS Gothic" w:hAnsi="Arial" w:cs="Arial"/>
          <w:b/>
          <w:kern w:val="0"/>
          <w:sz w:val="24"/>
          <w:szCs w:val="24"/>
          <w:lang w:eastAsia="en-US"/>
        </w:rPr>
        <w:t>8.2.1</w:t>
      </w:r>
    </w:p>
    <w:p w14:paraId="5158E6D2" w14:textId="77777777" w:rsidR="009F2346" w:rsidRPr="00B04535" w:rsidRDefault="009F2346" w:rsidP="009F2346">
      <w:pPr>
        <w:widowControl/>
        <w:pBdr>
          <w:bottom w:val="single" w:sz="12" w:space="1" w:color="auto"/>
        </w:pBdr>
        <w:tabs>
          <w:tab w:val="left" w:pos="1740"/>
        </w:tabs>
        <w:spacing w:beforeLines="20" w:before="62" w:afterLines="20" w:after="62"/>
        <w:rPr>
          <w:rFonts w:ascii="Arial" w:eastAsia="宋体" w:hAnsi="Arial" w:cs="Arial"/>
          <w:b/>
          <w:kern w:val="0"/>
          <w:sz w:val="24"/>
          <w:szCs w:val="24"/>
        </w:rPr>
      </w:pPr>
      <w:r w:rsidRPr="00B04535">
        <w:rPr>
          <w:rFonts w:ascii="Arial" w:eastAsia="MS Gothic" w:hAnsi="Arial" w:cs="Arial"/>
          <w:b/>
          <w:kern w:val="0"/>
          <w:sz w:val="24"/>
          <w:szCs w:val="24"/>
          <w:lang w:eastAsia="en-US"/>
        </w:rPr>
        <w:t xml:space="preserve">Source: </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ja-JP"/>
        </w:rPr>
        <w:t>Fujitsu</w:t>
      </w:r>
    </w:p>
    <w:p w14:paraId="5A9BF063" w14:textId="7683F818" w:rsidR="009F2346" w:rsidRPr="00B04535" w:rsidRDefault="009F2346" w:rsidP="009F2346">
      <w:pPr>
        <w:widowControl/>
        <w:pBdr>
          <w:bottom w:val="single" w:sz="12" w:space="1" w:color="auto"/>
        </w:pBdr>
        <w:tabs>
          <w:tab w:val="left" w:pos="1739"/>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Title:</w:t>
      </w:r>
      <w:r w:rsidRPr="00B04535">
        <w:rPr>
          <w:rFonts w:ascii="Arial" w:eastAsia="MS Gothic" w:hAnsi="Arial" w:cs="Arial"/>
          <w:b/>
          <w:kern w:val="0"/>
          <w:sz w:val="24"/>
          <w:szCs w:val="24"/>
          <w:lang w:eastAsia="en-US"/>
        </w:rPr>
        <w:tab/>
      </w:r>
      <w:r w:rsidR="00261D96" w:rsidRPr="00261D96">
        <w:rPr>
          <w:rFonts w:ascii="Arial" w:eastAsia="MS Gothic" w:hAnsi="Arial" w:cs="Arial"/>
          <w:b/>
          <w:kern w:val="0"/>
          <w:sz w:val="24"/>
          <w:szCs w:val="24"/>
          <w:lang w:eastAsia="en-US"/>
        </w:rPr>
        <w:t>Considerations on initial access for NR from 52.6</w:t>
      </w:r>
      <w:r w:rsidR="00161DD6">
        <w:rPr>
          <w:rFonts w:ascii="Arial" w:eastAsia="MS Gothic" w:hAnsi="Arial" w:cs="Arial"/>
          <w:b/>
          <w:kern w:val="0"/>
          <w:sz w:val="24"/>
          <w:szCs w:val="24"/>
          <w:lang w:eastAsia="en-US"/>
        </w:rPr>
        <w:t xml:space="preserve"> </w:t>
      </w:r>
      <w:r w:rsidR="00261D96" w:rsidRPr="00261D96">
        <w:rPr>
          <w:rFonts w:ascii="Arial" w:eastAsia="MS Gothic" w:hAnsi="Arial" w:cs="Arial"/>
          <w:b/>
          <w:kern w:val="0"/>
          <w:sz w:val="24"/>
          <w:szCs w:val="24"/>
          <w:lang w:eastAsia="en-US"/>
        </w:rPr>
        <w:t>GHz to 71 GHz</w:t>
      </w:r>
    </w:p>
    <w:p w14:paraId="2B61E799" w14:textId="77777777" w:rsidR="009F2346" w:rsidRPr="009F2346" w:rsidRDefault="009F2346" w:rsidP="009F2346">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Document for:</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en-US"/>
        </w:rPr>
        <w:t>Discussion</w:t>
      </w:r>
      <w:r w:rsidRPr="00B04535">
        <w:rPr>
          <w:rFonts w:ascii="Arial" w:eastAsia="MS Gothic" w:hAnsi="Arial" w:cs="Arial"/>
          <w:b/>
          <w:kern w:val="0"/>
          <w:sz w:val="24"/>
          <w:szCs w:val="24"/>
          <w:lang w:eastAsia="en-US"/>
        </w:rPr>
        <w:t>/Decision</w:t>
      </w:r>
    </w:p>
    <w:p w14:paraId="2F786334" w14:textId="105D0EF9" w:rsidR="00366390" w:rsidRDefault="003971B9" w:rsidP="00290E01">
      <w:pPr>
        <w:pStyle w:val="1"/>
        <w:numPr>
          <w:ilvl w:val="0"/>
          <w:numId w:val="1"/>
        </w:numPr>
        <w:tabs>
          <w:tab w:val="num" w:pos="425"/>
        </w:tabs>
        <w:rPr>
          <w:b/>
          <w:snapToGrid w:val="0"/>
        </w:rPr>
      </w:pPr>
      <w:r w:rsidRPr="00CB3500">
        <w:rPr>
          <w:b/>
          <w:snapToGrid w:val="0"/>
        </w:rPr>
        <w:t>Introduction</w:t>
      </w:r>
    </w:p>
    <w:p w14:paraId="262BEA77" w14:textId="773B75BB" w:rsidR="00F6541E" w:rsidRPr="00796A87" w:rsidRDefault="00012300" w:rsidP="000E29DB">
      <w:pPr>
        <w:spacing w:afterLines="50" w:after="156"/>
        <w:rPr>
          <w:rFonts w:ascii="Times New Roman" w:hAnsi="Times New Roman" w:cs="Times New Roman"/>
          <w:sz w:val="24"/>
          <w:szCs w:val="24"/>
        </w:rPr>
      </w:pPr>
      <w:r>
        <w:rPr>
          <w:rFonts w:ascii="Times New Roman" w:hAnsi="Times New Roman" w:cs="Times New Roman"/>
          <w:sz w:val="24"/>
          <w:szCs w:val="24"/>
        </w:rPr>
        <w:t xml:space="preserve">In </w:t>
      </w:r>
      <w:r w:rsidR="00774AD3">
        <w:rPr>
          <w:rFonts w:ascii="Times New Roman" w:hAnsi="Times New Roman" w:cs="Times New Roman"/>
          <w:sz w:val="24"/>
          <w:szCs w:val="24"/>
        </w:rPr>
        <w:t>this contribution</w:t>
      </w:r>
      <w:r>
        <w:rPr>
          <w:rFonts w:ascii="Times New Roman" w:hAnsi="Times New Roman" w:cs="Times New Roman"/>
          <w:sz w:val="24"/>
          <w:szCs w:val="24"/>
        </w:rPr>
        <w:t>, we</w:t>
      </w:r>
      <w:r w:rsidR="00774AD3">
        <w:rPr>
          <w:rFonts w:ascii="Times New Roman" w:hAnsi="Times New Roman" w:cs="Times New Roman"/>
          <w:sz w:val="24"/>
          <w:szCs w:val="24"/>
        </w:rPr>
        <w:t xml:space="preserve"> would like to </w:t>
      </w:r>
      <w:r w:rsidR="00D766D5">
        <w:rPr>
          <w:rFonts w:ascii="Times New Roman" w:hAnsi="Times New Roman" w:cs="Times New Roman"/>
          <w:sz w:val="24"/>
          <w:szCs w:val="24"/>
        </w:rPr>
        <w:t xml:space="preserve">present </w:t>
      </w:r>
      <w:r w:rsidR="00CB3195">
        <w:rPr>
          <w:rFonts w:ascii="Times New Roman" w:hAnsi="Times New Roman" w:cs="Times New Roman"/>
          <w:sz w:val="24"/>
          <w:szCs w:val="24"/>
        </w:rPr>
        <w:t xml:space="preserve">some discussions about </w:t>
      </w:r>
      <w:r w:rsidR="005509DA">
        <w:rPr>
          <w:rFonts w:ascii="Times New Roman" w:hAnsi="Times New Roman" w:cs="Times New Roman"/>
          <w:sz w:val="24"/>
          <w:szCs w:val="24"/>
        </w:rPr>
        <w:t>the potential impact on</w:t>
      </w:r>
      <w:r w:rsidR="003E48C8">
        <w:rPr>
          <w:rFonts w:ascii="Times New Roman" w:hAnsi="Times New Roman" w:cs="Times New Roman"/>
          <w:sz w:val="24"/>
          <w:szCs w:val="24"/>
        </w:rPr>
        <w:t xml:space="preserve"> RA-RNTI</w:t>
      </w:r>
      <w:r w:rsidR="005509DA">
        <w:rPr>
          <w:rFonts w:ascii="Times New Roman" w:hAnsi="Times New Roman" w:cs="Times New Roman"/>
          <w:sz w:val="24"/>
          <w:szCs w:val="24"/>
        </w:rPr>
        <w:t xml:space="preserve"> calculation for 480 and 960kHz PRACH</w:t>
      </w:r>
      <w:r w:rsidR="00774AD3">
        <w:rPr>
          <w:rFonts w:ascii="Times New Roman" w:hAnsi="Times New Roman" w:cs="Times New Roman"/>
          <w:sz w:val="24"/>
          <w:szCs w:val="24"/>
        </w:rPr>
        <w:t>.</w:t>
      </w:r>
      <w:r w:rsidR="00F6541E">
        <w:rPr>
          <w:rFonts w:ascii="Times New Roman" w:hAnsi="Times New Roman" w:cs="Times New Roman"/>
          <w:sz w:val="24"/>
          <w:szCs w:val="24"/>
        </w:rPr>
        <w:t xml:space="preserve"> Some relevant agreements in </w:t>
      </w:r>
      <w:r>
        <w:rPr>
          <w:rFonts w:ascii="Times New Roman" w:hAnsi="Times New Roman" w:cs="Times New Roman"/>
          <w:sz w:val="24"/>
          <w:szCs w:val="24"/>
        </w:rPr>
        <w:t xml:space="preserve">previous </w:t>
      </w:r>
      <w:r w:rsidR="00F6541E">
        <w:rPr>
          <w:rFonts w:ascii="Times New Roman" w:hAnsi="Times New Roman" w:cs="Times New Roman"/>
          <w:sz w:val="24"/>
          <w:szCs w:val="24"/>
        </w:rPr>
        <w:t>RAN1 meeting</w:t>
      </w:r>
      <w:r>
        <w:rPr>
          <w:rFonts w:ascii="Times New Roman" w:hAnsi="Times New Roman" w:cs="Times New Roman"/>
          <w:sz w:val="24"/>
          <w:szCs w:val="24"/>
        </w:rPr>
        <w:t>s</w:t>
      </w:r>
      <w:r w:rsidR="00F6541E">
        <w:rPr>
          <w:rFonts w:ascii="Times New Roman" w:hAnsi="Times New Roman" w:cs="Times New Roman"/>
          <w:sz w:val="24"/>
          <w:szCs w:val="24"/>
        </w:rPr>
        <w:t xml:space="preserve"> are listed in the Appendix.</w:t>
      </w:r>
    </w:p>
    <w:p w14:paraId="1932E6A9" w14:textId="6C80A562" w:rsidR="002644A1" w:rsidRPr="00CB3500" w:rsidRDefault="003971B9" w:rsidP="00290E01">
      <w:pPr>
        <w:pStyle w:val="1"/>
        <w:numPr>
          <w:ilvl w:val="0"/>
          <w:numId w:val="1"/>
        </w:numPr>
        <w:tabs>
          <w:tab w:val="num" w:pos="425"/>
        </w:tabs>
        <w:rPr>
          <w:b/>
          <w:snapToGrid w:val="0"/>
        </w:rPr>
      </w:pPr>
      <w:r w:rsidRPr="00CB3500">
        <w:rPr>
          <w:b/>
          <w:snapToGrid w:val="0"/>
        </w:rPr>
        <w:t>Discussion</w:t>
      </w:r>
    </w:p>
    <w:p w14:paraId="27992E8B" w14:textId="5C2CAFA3" w:rsidR="00570F9C" w:rsidRDefault="00AE150C" w:rsidP="00570F9C">
      <w:pPr>
        <w:rPr>
          <w:rFonts w:ascii="Times New Roman" w:hAnsi="Times New Roman" w:cs="Times New Roman"/>
          <w:sz w:val="24"/>
        </w:rPr>
      </w:pPr>
      <w:r>
        <w:rPr>
          <w:rFonts w:ascii="Times New Roman" w:eastAsia="宋体" w:hAnsi="Times New Roman" w:cs="Times New Roman"/>
          <w:snapToGrid w:val="0"/>
          <w:sz w:val="24"/>
        </w:rPr>
        <w:t xml:space="preserve">During </w:t>
      </w:r>
      <w:r w:rsidR="007D7AD0">
        <w:rPr>
          <w:rFonts w:ascii="Times New Roman" w:eastAsia="宋体" w:hAnsi="Times New Roman" w:cs="Times New Roman"/>
          <w:snapToGrid w:val="0"/>
          <w:sz w:val="24"/>
        </w:rPr>
        <w:t xml:space="preserve">the </w:t>
      </w:r>
      <w:r w:rsidR="005E2509">
        <w:rPr>
          <w:rFonts w:ascii="Times New Roman" w:eastAsia="宋体" w:hAnsi="Times New Roman" w:cs="Times New Roman"/>
          <w:snapToGrid w:val="0"/>
          <w:sz w:val="24"/>
        </w:rPr>
        <w:t xml:space="preserve">previous </w:t>
      </w:r>
      <w:r w:rsidR="007D7AD0">
        <w:rPr>
          <w:rFonts w:ascii="Times New Roman" w:eastAsia="宋体" w:hAnsi="Times New Roman" w:cs="Times New Roman"/>
          <w:snapToGrid w:val="0"/>
          <w:sz w:val="24"/>
        </w:rPr>
        <w:t>meeting</w:t>
      </w:r>
      <w:r w:rsidR="005E2509">
        <w:rPr>
          <w:rFonts w:ascii="Times New Roman" w:eastAsia="宋体" w:hAnsi="Times New Roman" w:cs="Times New Roman"/>
          <w:snapToGrid w:val="0"/>
          <w:sz w:val="24"/>
        </w:rPr>
        <w:t>s</w:t>
      </w:r>
      <w:r w:rsidR="00853A8C">
        <w:rPr>
          <w:rFonts w:ascii="Times New Roman" w:eastAsia="宋体" w:hAnsi="Times New Roman" w:cs="Times New Roman"/>
          <w:snapToGrid w:val="0"/>
          <w:sz w:val="24"/>
        </w:rPr>
        <w:t>,</w:t>
      </w:r>
      <w:r w:rsidR="009E19BD">
        <w:rPr>
          <w:rFonts w:ascii="Times New Roman" w:eastAsia="宋体" w:hAnsi="Times New Roman" w:cs="Times New Roman"/>
          <w:snapToGrid w:val="0"/>
          <w:sz w:val="24"/>
        </w:rPr>
        <w:t xml:space="preserve"> </w:t>
      </w:r>
      <w:r w:rsidR="007D7AD0">
        <w:rPr>
          <w:rFonts w:ascii="Times New Roman" w:eastAsia="宋体" w:hAnsi="Times New Roman" w:cs="Times New Roman"/>
          <w:snapToGrid w:val="0"/>
          <w:sz w:val="24"/>
        </w:rPr>
        <w:t xml:space="preserve">some agreements on </w:t>
      </w:r>
      <w:r w:rsidR="009E19BD">
        <w:rPr>
          <w:rFonts w:ascii="Times New Roman" w:eastAsia="宋体" w:hAnsi="Times New Roman" w:cs="Times New Roman"/>
          <w:snapToGrid w:val="0"/>
          <w:sz w:val="24"/>
        </w:rPr>
        <w:t>480</w:t>
      </w:r>
      <w:r w:rsidR="007D7AD0">
        <w:rPr>
          <w:rFonts w:ascii="Times New Roman" w:eastAsia="宋体" w:hAnsi="Times New Roman" w:cs="Times New Roman"/>
          <w:snapToGrid w:val="0"/>
          <w:sz w:val="24"/>
        </w:rPr>
        <w:t xml:space="preserve"> and </w:t>
      </w:r>
      <w:r w:rsidR="009E19BD">
        <w:rPr>
          <w:rFonts w:ascii="Times New Roman" w:eastAsia="宋体" w:hAnsi="Times New Roman" w:cs="Times New Roman"/>
          <w:snapToGrid w:val="0"/>
          <w:sz w:val="24"/>
        </w:rPr>
        <w:t xml:space="preserve">960kHz </w:t>
      </w:r>
      <w:r w:rsidR="007D7AD0">
        <w:rPr>
          <w:rFonts w:ascii="Times New Roman" w:eastAsia="宋体" w:hAnsi="Times New Roman" w:cs="Times New Roman"/>
          <w:snapToGrid w:val="0"/>
          <w:sz w:val="24"/>
        </w:rPr>
        <w:t>PRACH have been achieved</w:t>
      </w:r>
      <w:r w:rsidR="00853A8C">
        <w:rPr>
          <w:rFonts w:ascii="Times New Roman" w:eastAsia="宋体" w:hAnsi="Times New Roman" w:cs="Times New Roman"/>
          <w:snapToGrid w:val="0"/>
          <w:sz w:val="24"/>
        </w:rPr>
        <w:t xml:space="preserve">. </w:t>
      </w:r>
      <w:r w:rsidR="002E6945">
        <w:rPr>
          <w:rFonts w:ascii="Times New Roman" w:eastAsia="宋体" w:hAnsi="Times New Roman" w:cs="Times New Roman"/>
          <w:snapToGrid w:val="0"/>
          <w:sz w:val="24"/>
        </w:rPr>
        <w:t xml:space="preserve">Although the </w:t>
      </w:r>
      <w:r w:rsidR="0088341E">
        <w:rPr>
          <w:rFonts w:ascii="Times New Roman" w:eastAsia="宋体" w:hAnsi="Times New Roman" w:cs="Times New Roman"/>
          <w:snapToGrid w:val="0"/>
          <w:sz w:val="24"/>
        </w:rPr>
        <w:t>RO</w:t>
      </w:r>
      <w:r w:rsidR="002E6945">
        <w:rPr>
          <w:rFonts w:ascii="Times New Roman" w:eastAsia="宋体" w:hAnsi="Times New Roman" w:cs="Times New Roman"/>
          <w:snapToGrid w:val="0"/>
          <w:sz w:val="24"/>
        </w:rPr>
        <w:t xml:space="preserve"> configuration has not been fully determined</w:t>
      </w:r>
      <w:r w:rsidR="00570F9C">
        <w:rPr>
          <w:rFonts w:ascii="Times New Roman" w:hAnsi="Times New Roman" w:cs="Times New Roman"/>
          <w:sz w:val="24"/>
          <w:szCs w:val="24"/>
        </w:rPr>
        <w:t>, we share some</w:t>
      </w:r>
      <w:r w:rsidR="0017267B">
        <w:rPr>
          <w:rFonts w:ascii="Times New Roman" w:hAnsi="Times New Roman" w:cs="Times New Roman"/>
          <w:sz w:val="24"/>
          <w:szCs w:val="24"/>
        </w:rPr>
        <w:t xml:space="preserve"> </w:t>
      </w:r>
      <w:r w:rsidR="00570F9C">
        <w:rPr>
          <w:rFonts w:ascii="Times New Roman" w:hAnsi="Times New Roman" w:cs="Times New Roman"/>
          <w:sz w:val="24"/>
          <w:szCs w:val="24"/>
        </w:rPr>
        <w:t xml:space="preserve">discussions on </w:t>
      </w:r>
      <w:r w:rsidR="009E19BD">
        <w:rPr>
          <w:rFonts w:ascii="Times New Roman" w:hAnsi="Times New Roman" w:cs="Times New Roman"/>
          <w:sz w:val="24"/>
          <w:szCs w:val="24"/>
        </w:rPr>
        <w:t>the potential impact on RA-RNTI calculation</w:t>
      </w:r>
      <w:r w:rsidR="00570F9C">
        <w:rPr>
          <w:rFonts w:ascii="Times New Roman" w:hAnsi="Times New Roman" w:cs="Times New Roman"/>
          <w:sz w:val="24"/>
          <w:szCs w:val="24"/>
        </w:rPr>
        <w:t>.</w:t>
      </w:r>
    </w:p>
    <w:p w14:paraId="6C998F61" w14:textId="77777777" w:rsidR="00570F9C"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 xml:space="preserve">According to TS 38.321, </w:t>
      </w:r>
      <w:r>
        <w:rPr>
          <w:rFonts w:ascii="Times New Roman" w:eastAsia="宋体" w:hAnsi="Times New Roman" w:cs="Times New Roman" w:hint="eastAsia"/>
          <w:b w:val="0"/>
          <w:snapToGrid w:val="0"/>
          <w:sz w:val="24"/>
          <w:szCs w:val="22"/>
          <w:lang w:val="en-US" w:eastAsia="zh-CN"/>
        </w:rPr>
        <w:t>R</w:t>
      </w:r>
      <w:r>
        <w:rPr>
          <w:rFonts w:ascii="Times New Roman" w:eastAsia="宋体" w:hAnsi="Times New Roman" w:cs="Times New Roman"/>
          <w:b w:val="0"/>
          <w:snapToGrid w:val="0"/>
          <w:sz w:val="24"/>
          <w:szCs w:val="22"/>
          <w:lang w:val="en-US" w:eastAsia="zh-CN"/>
        </w:rPr>
        <w:t>A-RNTI for 4-step RACH and MSGB-RNTI for 2-step RACH are calculated as follows:</w:t>
      </w:r>
    </w:p>
    <w:p w14:paraId="5A1E67FC" w14:textId="77777777" w:rsidR="00570F9C"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sidRPr="006649D3">
        <w:rPr>
          <w:rFonts w:ascii="Times New Roman" w:eastAsia="宋体" w:hAnsi="Times New Roman" w:cs="Times New Roman"/>
          <w:b w:val="0"/>
          <w:snapToGrid w:val="0"/>
          <w:sz w:val="24"/>
          <w:szCs w:val="22"/>
          <w:lang w:val="en-US" w:eastAsia="zh-CN"/>
        </w:rPr>
        <w:t>RA-RNTI = 1 + s_id + 14 × t_id + 14 × 80 × f_id + 14 × 80 × 8 × ul_carrier_id</w:t>
      </w:r>
      <w:r>
        <w:rPr>
          <w:rFonts w:ascii="Times New Roman" w:eastAsia="宋体" w:hAnsi="Times New Roman" w:cs="Times New Roman"/>
          <w:b w:val="0"/>
          <w:snapToGrid w:val="0"/>
          <w:sz w:val="24"/>
          <w:szCs w:val="22"/>
          <w:lang w:val="en-US" w:eastAsia="zh-CN"/>
        </w:rPr>
        <w:t>.</w:t>
      </w:r>
    </w:p>
    <w:p w14:paraId="5B88102D" w14:textId="77777777" w:rsidR="00570F9C" w:rsidRPr="00EA290E"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sidRPr="00427078">
        <w:rPr>
          <w:rFonts w:ascii="Times New Roman" w:eastAsia="宋体" w:hAnsi="Times New Roman" w:cs="Times New Roman"/>
          <w:b w:val="0"/>
          <w:snapToGrid w:val="0"/>
          <w:sz w:val="24"/>
          <w:szCs w:val="22"/>
          <w:lang w:val="en-US" w:eastAsia="zh-CN"/>
        </w:rPr>
        <w:t>MSGB-RNTI = 1 + s_id + 14 × t_id + 14 × 80 × f_id + 14 × 80 × 8 × ul_carrier_id + 14 × 80 × 8 × 2</w:t>
      </w:r>
      <w:r>
        <w:rPr>
          <w:rFonts w:ascii="Times New Roman" w:eastAsia="宋体" w:hAnsi="Times New Roman" w:cs="Times New Roman"/>
          <w:b w:val="0"/>
          <w:snapToGrid w:val="0"/>
          <w:sz w:val="24"/>
          <w:szCs w:val="22"/>
          <w:lang w:val="en-US" w:eastAsia="zh-CN"/>
        </w:rPr>
        <w:t>.</w:t>
      </w:r>
    </w:p>
    <w:p w14:paraId="0DE18231" w14:textId="395AD748" w:rsidR="00570F9C" w:rsidRDefault="000718E5"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 xml:space="preserve">These equations cannot be directly reused for 480/960kHz PRACH. </w:t>
      </w:r>
      <w:r w:rsidR="00570F9C" w:rsidRPr="00C12B9E">
        <w:rPr>
          <w:rFonts w:ascii="Times New Roman" w:eastAsia="宋体" w:hAnsi="Times New Roman" w:cs="Times New Roman"/>
          <w:b w:val="0"/>
          <w:snapToGrid w:val="0"/>
          <w:sz w:val="24"/>
          <w:szCs w:val="22"/>
          <w:lang w:val="en-US" w:eastAsia="zh-CN"/>
        </w:rPr>
        <w:t>If 480 and/or 960 kHz PRACH SCS is supported,</w:t>
      </w:r>
      <w:r w:rsidR="00570F9C">
        <w:rPr>
          <w:rFonts w:ascii="Times New Roman" w:eastAsia="宋体" w:hAnsi="Times New Roman" w:cs="Times New Roman"/>
          <w:b w:val="0"/>
          <w:snapToGrid w:val="0"/>
          <w:sz w:val="24"/>
          <w:szCs w:val="22"/>
          <w:lang w:val="en-US" w:eastAsia="zh-CN"/>
        </w:rPr>
        <w:t xml:space="preserve"> the value range of t</w:t>
      </w:r>
      <w:r w:rsidR="00570F9C">
        <w:rPr>
          <w:rFonts w:ascii="Times New Roman" w:eastAsia="宋体" w:hAnsi="Times New Roman" w:cs="Times New Roman" w:hint="eastAsia"/>
          <w:b w:val="0"/>
          <w:snapToGrid w:val="0"/>
          <w:sz w:val="24"/>
          <w:szCs w:val="22"/>
          <w:lang w:val="en-US" w:eastAsia="zh-CN"/>
        </w:rPr>
        <w:t>_</w:t>
      </w:r>
      <w:r w:rsidR="00570F9C">
        <w:rPr>
          <w:rFonts w:ascii="Times New Roman" w:eastAsia="宋体" w:hAnsi="Times New Roman" w:cs="Times New Roman"/>
          <w:b w:val="0"/>
          <w:snapToGrid w:val="0"/>
          <w:sz w:val="24"/>
          <w:szCs w:val="22"/>
          <w:lang w:val="en-US" w:eastAsia="zh-CN"/>
        </w:rPr>
        <w:t xml:space="preserve">id will be extended. As t_id is the index of the first slot of the RO in a system frame (10ms), it can take the maximum value 79 in case of 120kHz PRACH SCS. </w:t>
      </w:r>
      <w:r w:rsidR="00570F9C" w:rsidRPr="00C12B9E">
        <w:rPr>
          <w:rFonts w:ascii="Times New Roman" w:eastAsia="宋体" w:hAnsi="Times New Roman" w:cs="Times New Roman"/>
          <w:b w:val="0"/>
          <w:snapToGrid w:val="0"/>
          <w:sz w:val="24"/>
          <w:szCs w:val="22"/>
          <w:lang w:val="en-US" w:eastAsia="zh-CN"/>
        </w:rPr>
        <w:t>If 480</w:t>
      </w:r>
      <w:r w:rsidR="00570F9C">
        <w:rPr>
          <w:rFonts w:ascii="Times New Roman" w:eastAsia="宋体" w:hAnsi="Times New Roman" w:cs="Times New Roman"/>
          <w:b w:val="0"/>
          <w:snapToGrid w:val="0"/>
          <w:sz w:val="24"/>
          <w:szCs w:val="22"/>
          <w:lang w:val="en-US" w:eastAsia="zh-CN"/>
        </w:rPr>
        <w:t>kHz</w:t>
      </w:r>
      <w:r w:rsidR="00570F9C" w:rsidRPr="00C12B9E">
        <w:rPr>
          <w:rFonts w:ascii="Times New Roman" w:eastAsia="宋体" w:hAnsi="Times New Roman" w:cs="Times New Roman"/>
          <w:b w:val="0"/>
          <w:snapToGrid w:val="0"/>
          <w:sz w:val="24"/>
          <w:szCs w:val="22"/>
          <w:lang w:val="en-US" w:eastAsia="zh-CN"/>
        </w:rPr>
        <w:t xml:space="preserve"> </w:t>
      </w:r>
      <w:r w:rsidR="00570F9C">
        <w:rPr>
          <w:rFonts w:ascii="Times New Roman" w:eastAsia="宋体" w:hAnsi="Times New Roman" w:cs="Times New Roman"/>
          <w:b w:val="0"/>
          <w:snapToGrid w:val="0"/>
          <w:sz w:val="24"/>
          <w:szCs w:val="22"/>
          <w:lang w:val="en-US" w:eastAsia="zh-CN"/>
        </w:rPr>
        <w:t xml:space="preserve">(or </w:t>
      </w:r>
      <w:r w:rsidR="00570F9C" w:rsidRPr="00C12B9E">
        <w:rPr>
          <w:rFonts w:ascii="Times New Roman" w:eastAsia="宋体" w:hAnsi="Times New Roman" w:cs="Times New Roman"/>
          <w:b w:val="0"/>
          <w:snapToGrid w:val="0"/>
          <w:sz w:val="24"/>
          <w:szCs w:val="22"/>
          <w:lang w:val="en-US" w:eastAsia="zh-CN"/>
        </w:rPr>
        <w:t>960kHz</w:t>
      </w:r>
      <w:r w:rsidR="00570F9C">
        <w:rPr>
          <w:rFonts w:ascii="Times New Roman" w:eastAsia="宋体" w:hAnsi="Times New Roman" w:cs="Times New Roman"/>
          <w:b w:val="0"/>
          <w:snapToGrid w:val="0"/>
          <w:sz w:val="24"/>
          <w:szCs w:val="22"/>
          <w:lang w:val="en-US" w:eastAsia="zh-CN"/>
        </w:rPr>
        <w:t>)</w:t>
      </w:r>
      <w:r w:rsidR="00570F9C" w:rsidRPr="00C12B9E">
        <w:rPr>
          <w:rFonts w:ascii="Times New Roman" w:eastAsia="宋体" w:hAnsi="Times New Roman" w:cs="Times New Roman"/>
          <w:b w:val="0"/>
          <w:snapToGrid w:val="0"/>
          <w:sz w:val="24"/>
          <w:szCs w:val="22"/>
          <w:lang w:val="en-US" w:eastAsia="zh-CN"/>
        </w:rPr>
        <w:t xml:space="preserve"> PRACH SCS</w:t>
      </w:r>
      <w:r w:rsidR="00570F9C">
        <w:rPr>
          <w:rFonts w:ascii="Times New Roman" w:eastAsia="宋体" w:hAnsi="Times New Roman" w:cs="Times New Roman"/>
          <w:b w:val="0"/>
          <w:snapToGrid w:val="0"/>
          <w:sz w:val="24"/>
          <w:szCs w:val="22"/>
          <w:lang w:val="en-US" w:eastAsia="zh-CN"/>
        </w:rPr>
        <w:t xml:space="preserve"> is</w:t>
      </w:r>
      <w:r w:rsidR="00570F9C" w:rsidRPr="00C12B9E">
        <w:rPr>
          <w:rFonts w:ascii="Times New Roman" w:eastAsia="宋体" w:hAnsi="Times New Roman" w:cs="Times New Roman"/>
          <w:b w:val="0"/>
          <w:snapToGrid w:val="0"/>
          <w:sz w:val="24"/>
          <w:szCs w:val="22"/>
          <w:lang w:val="en-US" w:eastAsia="zh-CN"/>
        </w:rPr>
        <w:t xml:space="preserve"> supported,</w:t>
      </w:r>
      <w:r w:rsidR="00570F9C">
        <w:rPr>
          <w:rFonts w:ascii="Times New Roman" w:eastAsia="宋体" w:hAnsi="Times New Roman" w:cs="Times New Roman"/>
          <w:b w:val="0"/>
          <w:snapToGrid w:val="0"/>
          <w:sz w:val="24"/>
          <w:szCs w:val="22"/>
          <w:lang w:val="en-US" w:eastAsia="zh-CN"/>
        </w:rPr>
        <w:t xml:space="preserve"> the maximum value of t_id becomes 319 (or 639). Due to the much larger t_id, the calculated RA-RNTI or MSGB-RNTI can be out of the range of 16-bit RNTI (65535). For example, if the above equation is used to calculate RA-RNTI and the value ranges of the other parameters (except t_id) are not changed, then the calculated RA-RNTI </w:t>
      </w:r>
      <w:r w:rsidR="00570F9C">
        <w:rPr>
          <w:rFonts w:ascii="Times New Roman" w:eastAsia="宋体" w:hAnsi="Times New Roman" w:cs="Times New Roman" w:hint="eastAsia"/>
          <w:b w:val="0"/>
          <w:snapToGrid w:val="0"/>
          <w:sz w:val="24"/>
          <w:szCs w:val="22"/>
          <w:lang w:val="en-US" w:eastAsia="zh-CN"/>
        </w:rPr>
        <w:t>valu</w:t>
      </w:r>
      <w:r w:rsidR="00570F9C">
        <w:rPr>
          <w:rFonts w:ascii="Times New Roman" w:eastAsia="宋体" w:hAnsi="Times New Roman" w:cs="Times New Roman"/>
          <w:b w:val="0"/>
          <w:snapToGrid w:val="0"/>
          <w:sz w:val="24"/>
          <w:szCs w:val="22"/>
          <w:lang w:val="en-US" w:eastAsia="zh-CN"/>
        </w:rPr>
        <w:t xml:space="preserve">es can be up to 71680 and 143360 for 480kHz and 960kHz respectively. For </w:t>
      </w:r>
      <w:r w:rsidR="00570F9C">
        <w:rPr>
          <w:rFonts w:ascii="Times New Roman" w:eastAsia="宋体" w:hAnsi="Times New Roman" w:cs="Times New Roman" w:hint="eastAsia"/>
          <w:b w:val="0"/>
          <w:snapToGrid w:val="0"/>
          <w:sz w:val="24"/>
          <w:szCs w:val="22"/>
          <w:lang w:val="en-US" w:eastAsia="zh-CN"/>
        </w:rPr>
        <w:t>either</w:t>
      </w:r>
      <w:r w:rsidR="00570F9C">
        <w:rPr>
          <w:rFonts w:ascii="Times New Roman" w:eastAsia="宋体" w:hAnsi="Times New Roman" w:cs="Times New Roman"/>
          <w:b w:val="0"/>
          <w:snapToGrid w:val="0"/>
          <w:sz w:val="24"/>
          <w:szCs w:val="22"/>
          <w:lang w:val="en-US" w:eastAsia="zh-CN"/>
        </w:rPr>
        <w:t xml:space="preserve"> 480kHz or 960kHz, the calculated RA-RNTI value can be out of the range of 16-bit RNTI. The case of 960kHz PRACH SCS is further shown in Figure </w:t>
      </w:r>
      <w:r w:rsidR="00843BF5">
        <w:rPr>
          <w:rFonts w:ascii="Times New Roman" w:eastAsia="宋体" w:hAnsi="Times New Roman" w:cs="Times New Roman"/>
          <w:b w:val="0"/>
          <w:snapToGrid w:val="0"/>
          <w:sz w:val="24"/>
          <w:szCs w:val="22"/>
          <w:lang w:val="en-US" w:eastAsia="zh-CN"/>
        </w:rPr>
        <w:t>1</w:t>
      </w:r>
      <w:r w:rsidR="00570F9C">
        <w:rPr>
          <w:rFonts w:ascii="Times New Roman" w:eastAsia="宋体" w:hAnsi="Times New Roman" w:cs="Times New Roman"/>
          <w:b w:val="0"/>
          <w:snapToGrid w:val="0"/>
          <w:sz w:val="24"/>
          <w:szCs w:val="22"/>
          <w:lang w:val="en-US" w:eastAsia="zh-CN"/>
        </w:rPr>
        <w:t xml:space="preserve">. Wherein RA-RNTI values for both RO1 and RO2 are out of the range of 16-bit RNTI. </w:t>
      </w:r>
    </w:p>
    <w:p w14:paraId="1F4C3E3C" w14:textId="3377DAC5" w:rsidR="00570F9C" w:rsidRDefault="00197228" w:rsidP="00570F9C">
      <w:pPr>
        <w:pStyle w:val="LGTdoc1"/>
        <w:spacing w:beforeLines="0" w:before="240" w:after="0" w:afterAutospacing="0"/>
        <w:jc w:val="center"/>
      </w:pPr>
      <w:r>
        <w:object w:dxaOrig="10955" w:dyaOrig="5450" w14:anchorId="4A3D2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9pt;height:242.4pt" o:ole="">
            <v:imagedata r:id="rId7" o:title=""/>
          </v:shape>
          <o:OLEObject Type="Embed" ProgID="Visio.Drawing.11" ShapeID="_x0000_i1025" DrawAspect="Content" ObjectID="_1697545378" r:id="rId8"/>
        </w:object>
      </w:r>
    </w:p>
    <w:p w14:paraId="4AFC529F" w14:textId="6D01C18A" w:rsidR="00570F9C" w:rsidRPr="00FC5CD6" w:rsidRDefault="00570F9C" w:rsidP="00570F9C">
      <w:pPr>
        <w:pStyle w:val="LGTdoc1"/>
        <w:spacing w:beforeLines="0" w:before="240" w:after="0" w:afterAutospacing="0"/>
        <w:jc w:val="center"/>
        <w:rPr>
          <w:rFonts w:ascii="Times New Roman" w:eastAsiaTheme="minorEastAsia" w:hAnsi="Times New Roman" w:cs="Times New Roman"/>
          <w:b w:val="0"/>
          <w:bCs/>
          <w:sz w:val="24"/>
          <w:szCs w:val="18"/>
          <w:lang w:eastAsia="zh-CN"/>
        </w:rPr>
      </w:pPr>
      <w:r w:rsidRPr="00FC5CD6">
        <w:rPr>
          <w:rFonts w:ascii="Times New Roman" w:eastAsiaTheme="minorEastAsia" w:hAnsi="Times New Roman" w:cs="Times New Roman"/>
          <w:b w:val="0"/>
          <w:bCs/>
          <w:sz w:val="24"/>
          <w:szCs w:val="18"/>
          <w:lang w:eastAsia="zh-CN"/>
        </w:rPr>
        <w:t xml:space="preserve">Figure </w:t>
      </w:r>
      <w:r w:rsidR="00261AFB">
        <w:rPr>
          <w:rFonts w:ascii="Times New Roman" w:eastAsiaTheme="minorEastAsia" w:hAnsi="Times New Roman" w:cs="Times New Roman"/>
          <w:b w:val="0"/>
          <w:bCs/>
          <w:sz w:val="24"/>
          <w:szCs w:val="18"/>
          <w:lang w:eastAsia="zh-CN"/>
        </w:rPr>
        <w:t>1</w:t>
      </w:r>
      <w:r w:rsidRPr="00FC5CD6">
        <w:rPr>
          <w:rFonts w:ascii="Times New Roman" w:eastAsiaTheme="minorEastAsia" w:hAnsi="Times New Roman" w:cs="Times New Roman"/>
          <w:b w:val="0"/>
          <w:bCs/>
          <w:sz w:val="24"/>
          <w:szCs w:val="18"/>
          <w:lang w:eastAsia="zh-CN"/>
        </w:rPr>
        <w:t>. An example showing the RA-RNTI issue for 960kHz SCS</w:t>
      </w:r>
    </w:p>
    <w:p w14:paraId="4CFA7AE6" w14:textId="77777777" w:rsidR="00570F9C"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hint="eastAsia"/>
          <w:b w:val="0"/>
          <w:snapToGrid w:val="0"/>
          <w:sz w:val="24"/>
          <w:szCs w:val="22"/>
          <w:lang w:val="en-US" w:eastAsia="zh-CN"/>
        </w:rPr>
        <w:t>A</w:t>
      </w:r>
      <w:r>
        <w:rPr>
          <w:rFonts w:ascii="Times New Roman" w:eastAsia="宋体" w:hAnsi="Times New Roman" w:cs="Times New Roman"/>
          <w:b w:val="0"/>
          <w:snapToGrid w:val="0"/>
          <w:sz w:val="24"/>
          <w:szCs w:val="22"/>
          <w:lang w:val="en-US" w:eastAsia="zh-CN"/>
        </w:rPr>
        <w:t>lso, whether SUL or 2-step RACH is supported will have an impact on the maximum value of RA-RNTI and MSGB-RNTI. Although whether to support SUL or 2-step RACH for 52.6~71GHz</w:t>
      </w:r>
      <w:r w:rsidDel="00254D03">
        <w:rPr>
          <w:rFonts w:ascii="Times New Roman" w:eastAsia="宋体" w:hAnsi="Times New Roman" w:cs="Times New Roman"/>
          <w:b w:val="0"/>
          <w:snapToGrid w:val="0"/>
          <w:sz w:val="24"/>
          <w:szCs w:val="22"/>
          <w:lang w:val="en-US" w:eastAsia="zh-CN"/>
        </w:rPr>
        <w:t xml:space="preserve"> </w:t>
      </w:r>
      <w:r>
        <w:rPr>
          <w:rFonts w:ascii="Times New Roman" w:eastAsia="宋体" w:hAnsi="Times New Roman" w:cs="Times New Roman"/>
          <w:b w:val="0"/>
          <w:snapToGrid w:val="0"/>
          <w:sz w:val="24"/>
          <w:szCs w:val="22"/>
          <w:lang w:val="en-US" w:eastAsia="zh-CN"/>
        </w:rPr>
        <w:t>has not been determined, Table 1 provides an analysis on</w:t>
      </w:r>
      <w:r w:rsidRPr="00751F03">
        <w:rPr>
          <w:rFonts w:ascii="Times New Roman" w:eastAsia="宋体" w:hAnsi="Times New Roman" w:cs="Times New Roman"/>
          <w:b w:val="0"/>
          <w:snapToGrid w:val="0"/>
          <w:sz w:val="24"/>
          <w:szCs w:val="22"/>
          <w:lang w:val="en-US" w:eastAsia="zh-CN"/>
        </w:rPr>
        <w:t xml:space="preserve"> </w:t>
      </w:r>
      <w:r>
        <w:rPr>
          <w:rFonts w:ascii="Times New Roman" w:eastAsia="宋体" w:hAnsi="Times New Roman" w:cs="Times New Roman"/>
          <w:b w:val="0"/>
          <w:snapToGrid w:val="0"/>
          <w:sz w:val="24"/>
          <w:szCs w:val="22"/>
          <w:lang w:val="en-US" w:eastAsia="zh-CN"/>
        </w:rPr>
        <w:t xml:space="preserve">whether RA-RNTI/MSGB-RNTI is out of the range for all the potential assumptions. According to the calculation, RA-RNTI/MSGB-RNTI will be out of the range for most of the cases. </w:t>
      </w:r>
    </w:p>
    <w:p w14:paraId="40499AED" w14:textId="77777777" w:rsidR="00570F9C" w:rsidRDefault="00570F9C" w:rsidP="00570F9C">
      <w:pPr>
        <w:pStyle w:val="LGTdoc1"/>
        <w:spacing w:beforeLines="0" w:before="240" w:after="0" w:afterAutospacing="0"/>
        <w:jc w:val="center"/>
        <w:rPr>
          <w:rFonts w:ascii="Times New Roman" w:eastAsia="宋体" w:hAnsi="Times New Roman" w:cs="Times New Roman"/>
          <w:b w:val="0"/>
          <w:snapToGrid w:val="0"/>
          <w:sz w:val="24"/>
          <w:szCs w:val="22"/>
          <w:lang w:val="en-US" w:eastAsia="zh-CN"/>
        </w:rPr>
      </w:pPr>
      <w:r>
        <w:rPr>
          <w:rFonts w:ascii="Times New Roman" w:eastAsia="宋体" w:hAnsi="Times New Roman" w:cs="Times New Roman" w:hint="eastAsia"/>
          <w:b w:val="0"/>
          <w:snapToGrid w:val="0"/>
          <w:sz w:val="24"/>
          <w:szCs w:val="22"/>
          <w:lang w:val="en-US" w:eastAsia="zh-CN"/>
        </w:rPr>
        <w:t>T</w:t>
      </w:r>
      <w:r>
        <w:rPr>
          <w:rFonts w:ascii="Times New Roman" w:eastAsia="宋体" w:hAnsi="Times New Roman" w:cs="Times New Roman"/>
          <w:b w:val="0"/>
          <w:snapToGrid w:val="0"/>
          <w:sz w:val="24"/>
          <w:szCs w:val="22"/>
          <w:lang w:val="en-US" w:eastAsia="zh-CN"/>
        </w:rPr>
        <w:t>able 1. RA-RNTI/MSGB-RNTI subjected to SUL and 2-step RACH</w:t>
      </w:r>
    </w:p>
    <w:tbl>
      <w:tblPr>
        <w:tblStyle w:val="af2"/>
        <w:tblW w:w="0" w:type="auto"/>
        <w:jc w:val="center"/>
        <w:tblLook w:val="04A0" w:firstRow="1" w:lastRow="0" w:firstColumn="1" w:lastColumn="0" w:noHBand="0" w:noVBand="1"/>
      </w:tblPr>
      <w:tblGrid>
        <w:gridCol w:w="2263"/>
        <w:gridCol w:w="3736"/>
        <w:gridCol w:w="3737"/>
      </w:tblGrid>
      <w:tr w:rsidR="00570F9C" w:rsidRPr="004C46FF" w14:paraId="67514675" w14:textId="77777777" w:rsidTr="00A6028B">
        <w:trPr>
          <w:jc w:val="center"/>
        </w:trPr>
        <w:tc>
          <w:tcPr>
            <w:tcW w:w="2263" w:type="dxa"/>
          </w:tcPr>
          <w:p w14:paraId="62C959FA"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tc>
        <w:tc>
          <w:tcPr>
            <w:tcW w:w="3736" w:type="dxa"/>
          </w:tcPr>
          <w:p w14:paraId="618DAA87"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2</w:t>
            </w:r>
            <w:r w:rsidRPr="004C46FF">
              <w:rPr>
                <w:rFonts w:ascii="Times New Roman" w:eastAsia="宋体" w:hAnsi="Times New Roman" w:cs="Times New Roman"/>
                <w:b w:val="0"/>
                <w:snapToGrid w:val="0"/>
                <w:sz w:val="21"/>
                <w:lang w:val="en-US" w:eastAsia="zh-CN"/>
              </w:rPr>
              <w:t>-step RACH not supported</w:t>
            </w:r>
          </w:p>
        </w:tc>
        <w:tc>
          <w:tcPr>
            <w:tcW w:w="3737" w:type="dxa"/>
          </w:tcPr>
          <w:p w14:paraId="12D3EDAA"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2</w:t>
            </w:r>
            <w:r w:rsidRPr="004C46FF">
              <w:rPr>
                <w:rFonts w:ascii="Times New Roman" w:eastAsia="宋体" w:hAnsi="Times New Roman" w:cs="Times New Roman"/>
                <w:b w:val="0"/>
                <w:snapToGrid w:val="0"/>
                <w:sz w:val="21"/>
                <w:lang w:val="en-US" w:eastAsia="zh-CN"/>
              </w:rPr>
              <w:t>-step RACH supported</w:t>
            </w:r>
          </w:p>
        </w:tc>
      </w:tr>
      <w:tr w:rsidR="00570F9C" w:rsidRPr="004C46FF" w14:paraId="50B7D888" w14:textId="77777777" w:rsidTr="00A6028B">
        <w:trPr>
          <w:jc w:val="center"/>
        </w:trPr>
        <w:tc>
          <w:tcPr>
            <w:tcW w:w="2263" w:type="dxa"/>
          </w:tcPr>
          <w:p w14:paraId="3408DD15"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S</w:t>
            </w:r>
            <w:r w:rsidRPr="004C46FF">
              <w:rPr>
                <w:rFonts w:ascii="Times New Roman" w:eastAsia="宋体" w:hAnsi="Times New Roman" w:cs="Times New Roman"/>
                <w:b w:val="0"/>
                <w:snapToGrid w:val="0"/>
                <w:sz w:val="21"/>
                <w:lang w:val="en-US" w:eastAsia="zh-CN"/>
              </w:rPr>
              <w:t>UL not supported</w:t>
            </w:r>
          </w:p>
        </w:tc>
        <w:tc>
          <w:tcPr>
            <w:tcW w:w="3736" w:type="dxa"/>
          </w:tcPr>
          <w:p w14:paraId="53163BA8"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480kHz: </w:t>
            </w:r>
          </w:p>
          <w:p w14:paraId="16FB6B62"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A-RNTI within the range</w:t>
            </w:r>
          </w:p>
          <w:p w14:paraId="46534FCA"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p w14:paraId="0528D346"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960kHz:</w:t>
            </w:r>
            <w:r w:rsidRPr="004C46FF">
              <w:rPr>
                <w:rFonts w:ascii="Times New Roman" w:eastAsia="宋体" w:hAnsi="Times New Roman" w:cs="Times New Roman" w:hint="eastAsia"/>
                <w:b w:val="0"/>
                <w:snapToGrid w:val="0"/>
                <w:sz w:val="21"/>
                <w:lang w:val="en-US" w:eastAsia="zh-CN"/>
              </w:rPr>
              <w:t xml:space="preserve"> </w:t>
            </w:r>
          </w:p>
          <w:p w14:paraId="0A3DE492"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p>
        </w:tc>
        <w:tc>
          <w:tcPr>
            <w:tcW w:w="3737" w:type="dxa"/>
          </w:tcPr>
          <w:p w14:paraId="03767B1A"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480kHz: </w:t>
            </w:r>
          </w:p>
          <w:p w14:paraId="735D418D"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within the range, </w:t>
            </w:r>
          </w:p>
          <w:p w14:paraId="5BA8A566"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MSGB-RNTI </w:t>
            </w:r>
            <w:r w:rsidRPr="00427078">
              <w:rPr>
                <w:rFonts w:ascii="Times New Roman" w:eastAsia="宋体" w:hAnsi="Times New Roman" w:cs="Times New Roman"/>
                <w:bCs/>
                <w:snapToGrid w:val="0"/>
                <w:sz w:val="21"/>
                <w:lang w:val="en-US" w:eastAsia="zh-CN"/>
              </w:rPr>
              <w:t>out of the range</w:t>
            </w:r>
          </w:p>
          <w:p w14:paraId="6FDE1889"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p w14:paraId="366041D9"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960kHz:</w:t>
            </w:r>
            <w:r w:rsidRPr="004C46FF">
              <w:rPr>
                <w:rFonts w:ascii="Times New Roman" w:eastAsia="宋体" w:hAnsi="Times New Roman" w:cs="Times New Roman" w:hint="eastAsia"/>
                <w:b w:val="0"/>
                <w:snapToGrid w:val="0"/>
                <w:sz w:val="21"/>
                <w:lang w:val="en-US" w:eastAsia="zh-CN"/>
              </w:rPr>
              <w:t xml:space="preserve"> </w:t>
            </w:r>
          </w:p>
          <w:p w14:paraId="25CAE1E6"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r w:rsidRPr="004C46FF">
              <w:rPr>
                <w:rFonts w:ascii="Times New Roman" w:eastAsia="宋体" w:hAnsi="Times New Roman" w:cs="Times New Roman"/>
                <w:b w:val="0"/>
                <w:snapToGrid w:val="0"/>
                <w:sz w:val="21"/>
                <w:lang w:val="en-US" w:eastAsia="zh-CN"/>
              </w:rPr>
              <w:t xml:space="preserve">, </w:t>
            </w:r>
          </w:p>
          <w:p w14:paraId="7348F3A4"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MSGB-RNTI </w:t>
            </w:r>
            <w:r w:rsidRPr="00427078">
              <w:rPr>
                <w:rFonts w:ascii="Times New Roman" w:eastAsia="宋体" w:hAnsi="Times New Roman" w:cs="Times New Roman"/>
                <w:bCs/>
                <w:snapToGrid w:val="0"/>
                <w:sz w:val="21"/>
                <w:lang w:val="en-US" w:eastAsia="zh-CN"/>
              </w:rPr>
              <w:t>out of the range</w:t>
            </w:r>
          </w:p>
        </w:tc>
      </w:tr>
      <w:tr w:rsidR="00570F9C" w:rsidRPr="004C46FF" w14:paraId="430CC1D4" w14:textId="77777777" w:rsidTr="00A6028B">
        <w:trPr>
          <w:jc w:val="center"/>
        </w:trPr>
        <w:tc>
          <w:tcPr>
            <w:tcW w:w="2263" w:type="dxa"/>
          </w:tcPr>
          <w:p w14:paraId="37FAC049"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SUL supported</w:t>
            </w:r>
          </w:p>
        </w:tc>
        <w:tc>
          <w:tcPr>
            <w:tcW w:w="3736" w:type="dxa"/>
          </w:tcPr>
          <w:p w14:paraId="29AF730F"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480kHz: </w:t>
            </w:r>
          </w:p>
          <w:p w14:paraId="4ADDC550"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r w:rsidRPr="004C46FF">
              <w:rPr>
                <w:rFonts w:ascii="Times New Roman" w:eastAsia="宋体" w:hAnsi="Times New Roman" w:cs="Times New Roman"/>
                <w:b w:val="0"/>
                <w:snapToGrid w:val="0"/>
                <w:sz w:val="21"/>
                <w:lang w:val="en-US" w:eastAsia="zh-CN"/>
              </w:rPr>
              <w:t xml:space="preserve"> </w:t>
            </w:r>
          </w:p>
          <w:p w14:paraId="38E7771D"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p w14:paraId="22D16057"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960kHz:</w:t>
            </w:r>
            <w:r w:rsidRPr="004C46FF">
              <w:rPr>
                <w:rFonts w:ascii="Times New Roman" w:eastAsia="宋体" w:hAnsi="Times New Roman" w:cs="Times New Roman" w:hint="eastAsia"/>
                <w:b w:val="0"/>
                <w:snapToGrid w:val="0"/>
                <w:sz w:val="21"/>
                <w:lang w:val="en-US" w:eastAsia="zh-CN"/>
              </w:rPr>
              <w:t xml:space="preserve"> </w:t>
            </w:r>
          </w:p>
          <w:p w14:paraId="5569A40C"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p>
        </w:tc>
        <w:tc>
          <w:tcPr>
            <w:tcW w:w="3737" w:type="dxa"/>
          </w:tcPr>
          <w:p w14:paraId="50C75446"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480kHz: </w:t>
            </w:r>
          </w:p>
          <w:p w14:paraId="09F8DB33"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r w:rsidRPr="004C46FF">
              <w:rPr>
                <w:rFonts w:ascii="Times New Roman" w:eastAsia="宋体" w:hAnsi="Times New Roman" w:cs="Times New Roman"/>
                <w:b w:val="0"/>
                <w:snapToGrid w:val="0"/>
                <w:sz w:val="21"/>
                <w:lang w:val="en-US" w:eastAsia="zh-CN"/>
              </w:rPr>
              <w:t xml:space="preserve">, </w:t>
            </w:r>
          </w:p>
          <w:p w14:paraId="2AFDD7DF"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MSGB-RNTI </w:t>
            </w:r>
            <w:r w:rsidRPr="00427078">
              <w:rPr>
                <w:rFonts w:ascii="Times New Roman" w:eastAsia="宋体" w:hAnsi="Times New Roman" w:cs="Times New Roman"/>
                <w:bCs/>
                <w:snapToGrid w:val="0"/>
                <w:sz w:val="21"/>
                <w:lang w:val="en-US" w:eastAsia="zh-CN"/>
              </w:rPr>
              <w:t>out of the range</w:t>
            </w:r>
          </w:p>
          <w:p w14:paraId="674F3D28"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p w14:paraId="65EA1BBE"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960kHz:</w:t>
            </w:r>
            <w:r w:rsidRPr="004C46FF">
              <w:rPr>
                <w:rFonts w:ascii="Times New Roman" w:eastAsia="宋体" w:hAnsi="Times New Roman" w:cs="Times New Roman" w:hint="eastAsia"/>
                <w:b w:val="0"/>
                <w:snapToGrid w:val="0"/>
                <w:sz w:val="21"/>
                <w:lang w:val="en-US" w:eastAsia="zh-CN"/>
              </w:rPr>
              <w:t xml:space="preserve"> </w:t>
            </w:r>
          </w:p>
          <w:p w14:paraId="61373DA9"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r w:rsidRPr="004C46FF">
              <w:rPr>
                <w:rFonts w:ascii="Times New Roman" w:eastAsia="宋体" w:hAnsi="Times New Roman" w:cs="Times New Roman"/>
                <w:b w:val="0"/>
                <w:snapToGrid w:val="0"/>
                <w:sz w:val="21"/>
                <w:lang w:val="en-US" w:eastAsia="zh-CN"/>
              </w:rPr>
              <w:t xml:space="preserve">, </w:t>
            </w:r>
          </w:p>
          <w:p w14:paraId="1F455CFB"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MSGB-RNTI </w:t>
            </w:r>
            <w:r w:rsidRPr="00427078">
              <w:rPr>
                <w:rFonts w:ascii="Times New Roman" w:eastAsia="宋体" w:hAnsi="Times New Roman" w:cs="Times New Roman"/>
                <w:bCs/>
                <w:snapToGrid w:val="0"/>
                <w:sz w:val="21"/>
                <w:lang w:val="en-US" w:eastAsia="zh-CN"/>
              </w:rPr>
              <w:t>out of the range</w:t>
            </w:r>
          </w:p>
        </w:tc>
      </w:tr>
    </w:tbl>
    <w:p w14:paraId="5B74C824" w14:textId="776AC9E9" w:rsidR="00570F9C"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To address the out-of-range issue, one alternative can be putting some constraints onto the RO configuration such that a RO is not allowed to occur in a slot corresponding to an out-of-range RA-RNTI/MSGB-RNTI. However, it has some limitations on the RO configuration flexibility since only a small portion of slots in a system frame can be used for RO. A</w:t>
      </w:r>
      <w:r>
        <w:rPr>
          <w:rFonts w:ascii="Times New Roman" w:eastAsia="宋体" w:hAnsi="Times New Roman" w:cs="Times New Roman" w:hint="eastAsia"/>
          <w:b w:val="0"/>
          <w:snapToGrid w:val="0"/>
          <w:sz w:val="24"/>
          <w:szCs w:val="22"/>
          <w:lang w:val="en-US" w:eastAsia="zh-CN"/>
        </w:rPr>
        <w:t>n</w:t>
      </w:r>
      <w:r>
        <w:rPr>
          <w:rFonts w:ascii="Times New Roman" w:eastAsia="宋体" w:hAnsi="Times New Roman" w:cs="Times New Roman"/>
          <w:b w:val="0"/>
          <w:snapToGrid w:val="0"/>
          <w:sz w:val="24"/>
          <w:szCs w:val="22"/>
          <w:lang w:val="en-US" w:eastAsia="zh-CN"/>
        </w:rPr>
        <w:t xml:space="preserve">other alternative can be obtained by redefining t_id and using additional DCI signaling. This is explained also based on Figure </w:t>
      </w:r>
      <w:r w:rsidR="00F96615">
        <w:rPr>
          <w:rFonts w:ascii="Times New Roman" w:eastAsia="宋体" w:hAnsi="Times New Roman" w:cs="Times New Roman"/>
          <w:b w:val="0"/>
          <w:snapToGrid w:val="0"/>
          <w:sz w:val="24"/>
          <w:szCs w:val="22"/>
          <w:lang w:val="en-US" w:eastAsia="zh-CN"/>
        </w:rPr>
        <w:t>1</w:t>
      </w:r>
      <w:r>
        <w:rPr>
          <w:rFonts w:ascii="Times New Roman" w:eastAsia="宋体" w:hAnsi="Times New Roman" w:cs="Times New Roman"/>
          <w:b w:val="0"/>
          <w:snapToGrid w:val="0"/>
          <w:sz w:val="24"/>
          <w:szCs w:val="22"/>
          <w:lang w:val="en-US" w:eastAsia="zh-CN"/>
        </w:rPr>
        <w:t>. When calculating RA-RNTI/MSGB-RNTI, t_id is numbered from 0 to I</w:t>
      </w:r>
      <w:r w:rsidRPr="00427078">
        <w:rPr>
          <w:rFonts w:ascii="Times New Roman" w:eastAsia="宋体" w:hAnsi="Times New Roman" w:cs="Times New Roman"/>
          <w:b w:val="0"/>
          <w:snapToGrid w:val="0"/>
          <w:sz w:val="24"/>
          <w:szCs w:val="22"/>
          <w:vertAlign w:val="subscript"/>
          <w:lang w:val="en-US" w:eastAsia="zh-CN"/>
        </w:rPr>
        <w:t>1</w:t>
      </w:r>
      <w:r>
        <w:rPr>
          <w:rFonts w:ascii="Times New Roman" w:eastAsia="宋体" w:hAnsi="Times New Roman" w:cs="Times New Roman"/>
          <w:b w:val="0"/>
          <w:snapToGrid w:val="0"/>
          <w:sz w:val="24"/>
          <w:szCs w:val="22"/>
          <w:lang w:val="en-US" w:eastAsia="zh-CN"/>
        </w:rPr>
        <w:t>, and every I</w:t>
      </w:r>
      <w:r w:rsidRPr="00427078">
        <w:rPr>
          <w:rFonts w:ascii="Times New Roman" w:eastAsia="宋体" w:hAnsi="Times New Roman" w:cs="Times New Roman"/>
          <w:b w:val="0"/>
          <w:snapToGrid w:val="0"/>
          <w:sz w:val="24"/>
          <w:szCs w:val="22"/>
          <w:vertAlign w:val="subscript"/>
          <w:lang w:val="en-US" w:eastAsia="zh-CN"/>
        </w:rPr>
        <w:t>2</w:t>
      </w:r>
      <w:r>
        <w:rPr>
          <w:rFonts w:ascii="Times New Roman" w:eastAsia="宋体" w:hAnsi="Times New Roman" w:cs="Times New Roman"/>
          <w:b w:val="0"/>
          <w:snapToGrid w:val="0"/>
          <w:sz w:val="24"/>
          <w:szCs w:val="22"/>
          <w:lang w:val="en-US" w:eastAsia="zh-CN"/>
        </w:rPr>
        <w:t xml:space="preserve">+1 slots correspond to the same t_id. By this way, the maximum value of t_id can be reduced such that RA-RNTI/MSGB-RNTI will not be out of the range. To further distinguish the slots with the same t_id, DCI scheduling </w:t>
      </w:r>
      <w:r>
        <w:rPr>
          <w:rFonts w:ascii="Times New Roman" w:eastAsia="宋体" w:hAnsi="Times New Roman" w:cs="Times New Roman"/>
          <w:b w:val="0"/>
          <w:snapToGrid w:val="0"/>
          <w:sz w:val="24"/>
          <w:szCs w:val="22"/>
          <w:lang w:val="en-US" w:eastAsia="zh-CN"/>
        </w:rPr>
        <w:lastRenderedPageBreak/>
        <w:t>RAR is used to indicate a local index 0</w:t>
      </w:r>
      <w:r>
        <w:rPr>
          <w:rFonts w:ascii="Times New Roman" w:eastAsia="宋体" w:hAnsi="Times New Roman" w:cs="Times New Roman" w:hint="eastAsia"/>
          <w:b w:val="0"/>
          <w:snapToGrid w:val="0"/>
          <w:sz w:val="24"/>
          <w:szCs w:val="22"/>
          <w:lang w:val="en-US" w:eastAsia="zh-CN"/>
        </w:rPr>
        <w:t>~</w:t>
      </w:r>
      <w:r>
        <w:rPr>
          <w:rFonts w:ascii="Times New Roman" w:eastAsia="宋体" w:hAnsi="Times New Roman" w:cs="Times New Roman"/>
          <w:b w:val="0"/>
          <w:snapToGrid w:val="0"/>
          <w:sz w:val="24"/>
          <w:szCs w:val="22"/>
          <w:lang w:val="en-US" w:eastAsia="zh-CN"/>
        </w:rPr>
        <w:t>I</w:t>
      </w:r>
      <w:r w:rsidRPr="00427078">
        <w:rPr>
          <w:rFonts w:ascii="Times New Roman" w:eastAsia="宋体" w:hAnsi="Times New Roman" w:cs="Times New Roman"/>
          <w:b w:val="0"/>
          <w:snapToGrid w:val="0"/>
          <w:sz w:val="24"/>
          <w:szCs w:val="22"/>
          <w:vertAlign w:val="subscript"/>
          <w:lang w:val="en-US" w:eastAsia="zh-CN"/>
        </w:rPr>
        <w:t>2</w:t>
      </w:r>
      <w:r>
        <w:rPr>
          <w:rFonts w:ascii="Times New Roman" w:eastAsia="宋体" w:hAnsi="Times New Roman" w:cs="Times New Roman"/>
          <w:b w:val="0"/>
          <w:snapToGrid w:val="0"/>
          <w:sz w:val="24"/>
          <w:szCs w:val="22"/>
          <w:lang w:val="en-US" w:eastAsia="zh-CN"/>
        </w:rPr>
        <w:t xml:space="preserve"> among these slots. By using the combination of RA-RNTI/MSGB-RNTI and DCI indication, a RO with 480/960 kHz SCS can be uniquely identified.</w:t>
      </w:r>
    </w:p>
    <w:p w14:paraId="2A2EFD06" w14:textId="56D0D65F" w:rsidR="00570F9C" w:rsidRPr="00FB3E8C" w:rsidRDefault="00570F9C" w:rsidP="00570F9C">
      <w:pPr>
        <w:pStyle w:val="LGTdoc1"/>
        <w:spacing w:beforeLines="0" w:before="240" w:after="0" w:afterAutospacing="0"/>
        <w:rPr>
          <w:rFonts w:ascii="Times New Roman" w:eastAsia="宋体" w:hAnsi="Times New Roman" w:cs="Times New Roman"/>
          <w:snapToGrid w:val="0"/>
          <w:sz w:val="24"/>
          <w:szCs w:val="22"/>
          <w:lang w:val="en-US" w:eastAsia="zh-CN"/>
        </w:rPr>
      </w:pPr>
      <w:r w:rsidRPr="00FB3E8C">
        <w:rPr>
          <w:rFonts w:ascii="Times New Roman" w:eastAsia="宋体" w:hAnsi="Times New Roman" w:cs="Times New Roman" w:hint="eastAsia"/>
          <w:snapToGrid w:val="0"/>
          <w:sz w:val="24"/>
          <w:szCs w:val="22"/>
          <w:lang w:val="en-US" w:eastAsia="zh-CN"/>
        </w:rPr>
        <w:t>P</w:t>
      </w:r>
      <w:r w:rsidRPr="00FB3E8C">
        <w:rPr>
          <w:rFonts w:ascii="Times New Roman" w:eastAsia="宋体" w:hAnsi="Times New Roman" w:cs="Times New Roman"/>
          <w:snapToGrid w:val="0"/>
          <w:sz w:val="24"/>
          <w:szCs w:val="22"/>
          <w:lang w:val="en-US" w:eastAsia="zh-CN"/>
        </w:rPr>
        <w:t>roposal</w:t>
      </w:r>
      <w:r w:rsidR="005E1ACE">
        <w:rPr>
          <w:rFonts w:ascii="Times New Roman" w:eastAsia="宋体" w:hAnsi="Times New Roman" w:cs="Times New Roman"/>
          <w:snapToGrid w:val="0"/>
          <w:sz w:val="24"/>
          <w:szCs w:val="22"/>
          <w:lang w:val="en-US" w:eastAsia="zh-CN"/>
        </w:rPr>
        <w:t xml:space="preserve"> </w:t>
      </w:r>
      <w:r w:rsidR="00B82373">
        <w:rPr>
          <w:rFonts w:ascii="Times New Roman" w:eastAsia="宋体" w:hAnsi="Times New Roman" w:cs="Times New Roman"/>
          <w:snapToGrid w:val="0"/>
          <w:sz w:val="24"/>
          <w:szCs w:val="22"/>
          <w:lang w:val="en-US" w:eastAsia="zh-CN"/>
        </w:rPr>
        <w:t>1</w:t>
      </w:r>
      <w:r>
        <w:rPr>
          <w:rFonts w:ascii="Times New Roman" w:eastAsia="宋体" w:hAnsi="Times New Roman" w:cs="Times New Roman"/>
          <w:snapToGrid w:val="0"/>
          <w:sz w:val="24"/>
          <w:szCs w:val="22"/>
          <w:lang w:val="en-US" w:eastAsia="zh-CN"/>
        </w:rPr>
        <w:t xml:space="preserve">: </w:t>
      </w:r>
      <w:r w:rsidR="005B10A5" w:rsidRPr="006E1003">
        <w:rPr>
          <w:rFonts w:ascii="Times New Roman" w:hAnsi="Times New Roman" w:cs="Times New Roman"/>
          <w:sz w:val="24"/>
        </w:rPr>
        <w:t>When calculating RA-RNTI</w:t>
      </w:r>
      <w:r w:rsidR="005B10A5">
        <w:rPr>
          <w:rFonts w:ascii="Times New Roman" w:hAnsi="Times New Roman" w:cs="Times New Roman"/>
          <w:sz w:val="24"/>
          <w:szCs w:val="24"/>
          <w:lang w:eastAsia="x-none"/>
        </w:rPr>
        <w:t xml:space="preserve"> f</w:t>
      </w:r>
      <w:r w:rsidR="00966235">
        <w:rPr>
          <w:rFonts w:ascii="Times New Roman" w:hAnsi="Times New Roman" w:cs="Times New Roman"/>
          <w:sz w:val="24"/>
          <w:szCs w:val="24"/>
          <w:lang w:eastAsia="x-none"/>
        </w:rPr>
        <w:t xml:space="preserve">or </w:t>
      </w:r>
      <w:r w:rsidRPr="002F79FF">
        <w:rPr>
          <w:rFonts w:ascii="Times New Roman" w:hAnsi="Times New Roman" w:cs="Times New Roman"/>
          <w:sz w:val="24"/>
          <w:szCs w:val="24"/>
          <w:lang w:eastAsia="x-none"/>
        </w:rPr>
        <w:t>480</w:t>
      </w:r>
      <w:r>
        <w:rPr>
          <w:rFonts w:ascii="Times New Roman" w:hAnsi="Times New Roman" w:cs="Times New Roman"/>
          <w:sz w:val="24"/>
          <w:szCs w:val="24"/>
          <w:lang w:eastAsia="x-none"/>
        </w:rPr>
        <w:t>kHz</w:t>
      </w:r>
      <w:r w:rsidR="00A6028B">
        <w:rPr>
          <w:rFonts w:ascii="Times New Roman" w:hAnsi="Times New Roman" w:cs="Times New Roman"/>
          <w:sz w:val="24"/>
          <w:szCs w:val="24"/>
          <w:lang w:eastAsia="x-none"/>
        </w:rPr>
        <w:t xml:space="preserve"> and </w:t>
      </w:r>
      <w:r w:rsidRPr="002F79FF">
        <w:rPr>
          <w:rFonts w:ascii="Times New Roman" w:hAnsi="Times New Roman" w:cs="Times New Roman"/>
          <w:sz w:val="24"/>
          <w:szCs w:val="24"/>
          <w:lang w:eastAsia="x-none"/>
        </w:rPr>
        <w:t>960kHz PRACH,</w:t>
      </w:r>
      <w:r>
        <w:rPr>
          <w:rFonts w:ascii="Times New Roman" w:hAnsi="Times New Roman" w:cs="Times New Roman"/>
          <w:sz w:val="24"/>
          <w:szCs w:val="24"/>
          <w:lang w:eastAsia="x-none"/>
        </w:rPr>
        <w:t xml:space="preserve"> t</w:t>
      </w:r>
      <w:r w:rsidRPr="002F79FF">
        <w:rPr>
          <w:rFonts w:ascii="Times New Roman" w:hAnsi="Times New Roman" w:cs="Times New Roman"/>
          <w:sz w:val="24"/>
          <w:szCs w:val="24"/>
          <w:lang w:eastAsia="x-none"/>
        </w:rPr>
        <w:t xml:space="preserve">he </w:t>
      </w:r>
      <w:r>
        <w:rPr>
          <w:rFonts w:ascii="Times New Roman" w:hAnsi="Times New Roman" w:cs="Times New Roman"/>
          <w:sz w:val="24"/>
          <w:szCs w:val="24"/>
          <w:lang w:eastAsia="x-none"/>
        </w:rPr>
        <w:t>following should be considered to uniquely identify a RO:</w:t>
      </w:r>
    </w:p>
    <w:p w14:paraId="67AD90E4" w14:textId="774127C2" w:rsidR="00570F9C" w:rsidRPr="006E1003" w:rsidRDefault="00570F9C" w:rsidP="00570F9C">
      <w:pPr>
        <w:pStyle w:val="af"/>
        <w:numPr>
          <w:ilvl w:val="0"/>
          <w:numId w:val="36"/>
        </w:numPr>
        <w:ind w:left="777" w:firstLineChars="0"/>
        <w:rPr>
          <w:rFonts w:ascii="Times New Roman" w:hAnsi="Times New Roman" w:cs="Times New Roman"/>
          <w:b/>
          <w:sz w:val="24"/>
          <w:lang w:val="en-GB"/>
        </w:rPr>
      </w:pPr>
      <w:r w:rsidRPr="006E1003">
        <w:rPr>
          <w:rFonts w:ascii="Times New Roman" w:hAnsi="Times New Roman" w:cs="Times New Roman"/>
          <w:b/>
          <w:sz w:val="24"/>
          <w:lang w:val="en-GB"/>
        </w:rPr>
        <w:t xml:space="preserve">t_id is determined </w:t>
      </w:r>
      <w:r>
        <w:rPr>
          <w:rFonts w:ascii="Times New Roman" w:hAnsi="Times New Roman" w:cs="Times New Roman"/>
          <w:b/>
          <w:sz w:val="24"/>
          <w:lang w:val="en-GB"/>
        </w:rPr>
        <w:t>in a way that more than one slot can have the same t_id</w:t>
      </w:r>
      <w:r w:rsidRPr="006E1003">
        <w:rPr>
          <w:rFonts w:ascii="Times New Roman" w:hAnsi="Times New Roman" w:cs="Times New Roman"/>
          <w:b/>
          <w:sz w:val="24"/>
          <w:lang w:val="en-GB"/>
        </w:rPr>
        <w:t>;</w:t>
      </w:r>
      <w:r>
        <w:rPr>
          <w:rFonts w:ascii="Times New Roman" w:hAnsi="Times New Roman" w:cs="Times New Roman"/>
          <w:b/>
          <w:sz w:val="24"/>
          <w:lang w:val="en-GB"/>
        </w:rPr>
        <w:t xml:space="preserve"> and</w:t>
      </w:r>
    </w:p>
    <w:p w14:paraId="113C1D4F" w14:textId="4499F56C" w:rsidR="00570F9C" w:rsidRDefault="00570F9C" w:rsidP="00570F9C">
      <w:pPr>
        <w:pStyle w:val="af"/>
        <w:numPr>
          <w:ilvl w:val="0"/>
          <w:numId w:val="36"/>
        </w:numPr>
        <w:ind w:left="777" w:firstLineChars="0"/>
        <w:rPr>
          <w:rFonts w:ascii="Times New Roman" w:hAnsi="Times New Roman" w:cs="Times New Roman"/>
          <w:b/>
          <w:sz w:val="24"/>
          <w:lang w:val="en-GB"/>
        </w:rPr>
      </w:pPr>
      <w:r w:rsidRPr="006E1003">
        <w:rPr>
          <w:rFonts w:ascii="Times New Roman" w:hAnsi="Times New Roman" w:cs="Times New Roman"/>
          <w:b/>
          <w:sz w:val="24"/>
          <w:lang w:val="en-GB"/>
        </w:rPr>
        <w:t xml:space="preserve">DCI scheduling RAR indicates the </w:t>
      </w:r>
      <w:r>
        <w:rPr>
          <w:rFonts w:ascii="Times New Roman" w:hAnsi="Times New Roman" w:cs="Times New Roman"/>
          <w:b/>
          <w:sz w:val="24"/>
          <w:lang w:val="en-GB"/>
        </w:rPr>
        <w:t xml:space="preserve">local </w:t>
      </w:r>
      <w:r w:rsidRPr="006E1003">
        <w:rPr>
          <w:rFonts w:ascii="Times New Roman" w:hAnsi="Times New Roman" w:cs="Times New Roman"/>
          <w:b/>
          <w:sz w:val="24"/>
          <w:lang w:val="en-GB"/>
        </w:rPr>
        <w:t xml:space="preserve">index </w:t>
      </w:r>
      <w:r>
        <w:rPr>
          <w:rFonts w:ascii="Times New Roman" w:hAnsi="Times New Roman" w:cs="Times New Roman"/>
          <w:b/>
          <w:sz w:val="24"/>
          <w:lang w:val="en-GB"/>
        </w:rPr>
        <w:t>among the slots having the same t_id</w:t>
      </w:r>
      <w:r w:rsidRPr="006E1003">
        <w:rPr>
          <w:rFonts w:ascii="Times New Roman" w:hAnsi="Times New Roman" w:cs="Times New Roman"/>
          <w:b/>
          <w:sz w:val="24"/>
          <w:lang w:val="en-GB"/>
        </w:rPr>
        <w:t>.</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3557546B" w14:textId="24BCD58D" w:rsidR="00CF3E7A" w:rsidRDefault="00364541" w:rsidP="0022621D">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432453" w:rsidRPr="00CB3500">
        <w:rPr>
          <w:rFonts w:ascii="Times New Roman" w:eastAsia="宋体" w:hAnsi="Times New Roman" w:cs="Times New Roman"/>
          <w:b w:val="0"/>
          <w:sz w:val="24"/>
          <w:szCs w:val="22"/>
          <w:lang w:val="en-US" w:eastAsia="zh-CN"/>
        </w:rPr>
        <w:t>proposal.</w:t>
      </w:r>
    </w:p>
    <w:p w14:paraId="2E88F9A3" w14:textId="7DCCF73E" w:rsidR="004624A9" w:rsidRPr="00FB3E8C" w:rsidRDefault="004624A9" w:rsidP="004624A9">
      <w:pPr>
        <w:pStyle w:val="LGTdoc1"/>
        <w:spacing w:beforeLines="0" w:before="240" w:after="0" w:afterAutospacing="0"/>
        <w:rPr>
          <w:rFonts w:ascii="Times New Roman" w:eastAsia="宋体" w:hAnsi="Times New Roman" w:cs="Times New Roman"/>
          <w:snapToGrid w:val="0"/>
          <w:sz w:val="24"/>
          <w:szCs w:val="22"/>
          <w:lang w:val="en-US" w:eastAsia="zh-CN"/>
        </w:rPr>
      </w:pPr>
      <w:r w:rsidRPr="00FB3E8C">
        <w:rPr>
          <w:rFonts w:ascii="Times New Roman" w:eastAsia="宋体" w:hAnsi="Times New Roman" w:cs="Times New Roman" w:hint="eastAsia"/>
          <w:snapToGrid w:val="0"/>
          <w:sz w:val="24"/>
          <w:szCs w:val="22"/>
          <w:lang w:val="en-US" w:eastAsia="zh-CN"/>
        </w:rPr>
        <w:t>P</w:t>
      </w:r>
      <w:r w:rsidRPr="00FB3E8C">
        <w:rPr>
          <w:rFonts w:ascii="Times New Roman" w:eastAsia="宋体" w:hAnsi="Times New Roman" w:cs="Times New Roman"/>
          <w:snapToGrid w:val="0"/>
          <w:sz w:val="24"/>
          <w:szCs w:val="22"/>
          <w:lang w:val="en-US" w:eastAsia="zh-CN"/>
        </w:rPr>
        <w:t>roposal</w:t>
      </w:r>
      <w:r>
        <w:rPr>
          <w:rFonts w:ascii="Times New Roman" w:eastAsia="宋体" w:hAnsi="Times New Roman" w:cs="Times New Roman"/>
          <w:snapToGrid w:val="0"/>
          <w:sz w:val="24"/>
          <w:szCs w:val="22"/>
          <w:lang w:val="en-US" w:eastAsia="zh-CN"/>
        </w:rPr>
        <w:t xml:space="preserve"> </w:t>
      </w:r>
      <w:r w:rsidR="0028210B">
        <w:rPr>
          <w:rFonts w:ascii="Times New Roman" w:eastAsia="宋体" w:hAnsi="Times New Roman" w:cs="Times New Roman"/>
          <w:snapToGrid w:val="0"/>
          <w:sz w:val="24"/>
          <w:szCs w:val="22"/>
          <w:lang w:val="en-US" w:eastAsia="zh-CN"/>
        </w:rPr>
        <w:t>1</w:t>
      </w:r>
      <w:r>
        <w:rPr>
          <w:rFonts w:ascii="Times New Roman" w:eastAsia="宋体" w:hAnsi="Times New Roman" w:cs="Times New Roman"/>
          <w:snapToGrid w:val="0"/>
          <w:sz w:val="24"/>
          <w:szCs w:val="22"/>
          <w:lang w:val="en-US" w:eastAsia="zh-CN"/>
        </w:rPr>
        <w:t xml:space="preserve">: </w:t>
      </w:r>
      <w:r w:rsidRPr="006E1003">
        <w:rPr>
          <w:rFonts w:ascii="Times New Roman" w:hAnsi="Times New Roman" w:cs="Times New Roman"/>
          <w:sz w:val="24"/>
        </w:rPr>
        <w:t>When calculating RA-RNTI</w:t>
      </w:r>
      <w:r>
        <w:rPr>
          <w:rFonts w:ascii="Times New Roman" w:hAnsi="Times New Roman" w:cs="Times New Roman"/>
          <w:sz w:val="24"/>
          <w:szCs w:val="24"/>
          <w:lang w:eastAsia="x-none"/>
        </w:rPr>
        <w:t xml:space="preserve"> for </w:t>
      </w:r>
      <w:r w:rsidRPr="002F79FF">
        <w:rPr>
          <w:rFonts w:ascii="Times New Roman" w:hAnsi="Times New Roman" w:cs="Times New Roman"/>
          <w:sz w:val="24"/>
          <w:szCs w:val="24"/>
          <w:lang w:eastAsia="x-none"/>
        </w:rPr>
        <w:t>480</w:t>
      </w:r>
      <w:r>
        <w:rPr>
          <w:rFonts w:ascii="Times New Roman" w:hAnsi="Times New Roman" w:cs="Times New Roman"/>
          <w:sz w:val="24"/>
          <w:szCs w:val="24"/>
          <w:lang w:eastAsia="x-none"/>
        </w:rPr>
        <w:t xml:space="preserve">kHz and </w:t>
      </w:r>
      <w:r w:rsidRPr="002F79FF">
        <w:rPr>
          <w:rFonts w:ascii="Times New Roman" w:hAnsi="Times New Roman" w:cs="Times New Roman"/>
          <w:sz w:val="24"/>
          <w:szCs w:val="24"/>
          <w:lang w:eastAsia="x-none"/>
        </w:rPr>
        <w:t>960kHz PRACH,</w:t>
      </w:r>
      <w:r>
        <w:rPr>
          <w:rFonts w:ascii="Times New Roman" w:hAnsi="Times New Roman" w:cs="Times New Roman"/>
          <w:sz w:val="24"/>
          <w:szCs w:val="24"/>
          <w:lang w:eastAsia="x-none"/>
        </w:rPr>
        <w:t xml:space="preserve"> t</w:t>
      </w:r>
      <w:r w:rsidRPr="002F79FF">
        <w:rPr>
          <w:rFonts w:ascii="Times New Roman" w:hAnsi="Times New Roman" w:cs="Times New Roman"/>
          <w:sz w:val="24"/>
          <w:szCs w:val="24"/>
          <w:lang w:eastAsia="x-none"/>
        </w:rPr>
        <w:t xml:space="preserve">he </w:t>
      </w:r>
      <w:r>
        <w:rPr>
          <w:rFonts w:ascii="Times New Roman" w:hAnsi="Times New Roman" w:cs="Times New Roman"/>
          <w:sz w:val="24"/>
          <w:szCs w:val="24"/>
          <w:lang w:eastAsia="x-none"/>
        </w:rPr>
        <w:t>following should be considered to uniquely identify a RO:</w:t>
      </w:r>
    </w:p>
    <w:p w14:paraId="57DDACC4" w14:textId="77777777" w:rsidR="004624A9" w:rsidRPr="006E1003" w:rsidRDefault="004624A9" w:rsidP="004624A9">
      <w:pPr>
        <w:pStyle w:val="af"/>
        <w:numPr>
          <w:ilvl w:val="0"/>
          <w:numId w:val="36"/>
        </w:numPr>
        <w:ind w:left="777" w:firstLineChars="0"/>
        <w:rPr>
          <w:rFonts w:ascii="Times New Roman" w:hAnsi="Times New Roman" w:cs="Times New Roman"/>
          <w:b/>
          <w:sz w:val="24"/>
          <w:lang w:val="en-GB"/>
        </w:rPr>
      </w:pPr>
      <w:r w:rsidRPr="006E1003">
        <w:rPr>
          <w:rFonts w:ascii="Times New Roman" w:hAnsi="Times New Roman" w:cs="Times New Roman"/>
          <w:b/>
          <w:sz w:val="24"/>
          <w:lang w:val="en-GB"/>
        </w:rPr>
        <w:t xml:space="preserve">t_id is determined </w:t>
      </w:r>
      <w:r>
        <w:rPr>
          <w:rFonts w:ascii="Times New Roman" w:hAnsi="Times New Roman" w:cs="Times New Roman"/>
          <w:b/>
          <w:sz w:val="24"/>
          <w:lang w:val="en-GB"/>
        </w:rPr>
        <w:t>in a way that more than one slot can have the same t_id</w:t>
      </w:r>
      <w:r w:rsidRPr="006E1003">
        <w:rPr>
          <w:rFonts w:ascii="Times New Roman" w:hAnsi="Times New Roman" w:cs="Times New Roman"/>
          <w:b/>
          <w:sz w:val="24"/>
          <w:lang w:val="en-GB"/>
        </w:rPr>
        <w:t>;</w:t>
      </w:r>
      <w:r>
        <w:rPr>
          <w:rFonts w:ascii="Times New Roman" w:hAnsi="Times New Roman" w:cs="Times New Roman"/>
          <w:b/>
          <w:sz w:val="24"/>
          <w:lang w:val="en-GB"/>
        </w:rPr>
        <w:t xml:space="preserve"> and</w:t>
      </w:r>
    </w:p>
    <w:p w14:paraId="6E39D123" w14:textId="77777777" w:rsidR="004624A9" w:rsidRDefault="004624A9" w:rsidP="004624A9">
      <w:pPr>
        <w:pStyle w:val="af"/>
        <w:numPr>
          <w:ilvl w:val="0"/>
          <w:numId w:val="36"/>
        </w:numPr>
        <w:ind w:left="777" w:firstLineChars="0"/>
        <w:rPr>
          <w:rFonts w:ascii="Times New Roman" w:hAnsi="Times New Roman" w:cs="Times New Roman"/>
          <w:b/>
          <w:sz w:val="24"/>
          <w:lang w:val="en-GB"/>
        </w:rPr>
      </w:pPr>
      <w:r w:rsidRPr="006E1003">
        <w:rPr>
          <w:rFonts w:ascii="Times New Roman" w:hAnsi="Times New Roman" w:cs="Times New Roman"/>
          <w:b/>
          <w:sz w:val="24"/>
          <w:lang w:val="en-GB"/>
        </w:rPr>
        <w:t xml:space="preserve">DCI scheduling RAR indicates the </w:t>
      </w:r>
      <w:r>
        <w:rPr>
          <w:rFonts w:ascii="Times New Roman" w:hAnsi="Times New Roman" w:cs="Times New Roman"/>
          <w:b/>
          <w:sz w:val="24"/>
          <w:lang w:val="en-GB"/>
        </w:rPr>
        <w:t xml:space="preserve">local </w:t>
      </w:r>
      <w:r w:rsidRPr="006E1003">
        <w:rPr>
          <w:rFonts w:ascii="Times New Roman" w:hAnsi="Times New Roman" w:cs="Times New Roman"/>
          <w:b/>
          <w:sz w:val="24"/>
          <w:lang w:val="en-GB"/>
        </w:rPr>
        <w:t xml:space="preserve">index </w:t>
      </w:r>
      <w:r>
        <w:rPr>
          <w:rFonts w:ascii="Times New Roman" w:hAnsi="Times New Roman" w:cs="Times New Roman"/>
          <w:b/>
          <w:sz w:val="24"/>
          <w:lang w:val="en-GB"/>
        </w:rPr>
        <w:t>among the slots having the same t_id</w:t>
      </w:r>
      <w:r w:rsidRPr="006E1003">
        <w:rPr>
          <w:rFonts w:ascii="Times New Roman" w:hAnsi="Times New Roman" w:cs="Times New Roman"/>
          <w:b/>
          <w:sz w:val="24"/>
          <w:lang w:val="en-GB"/>
        </w:rPr>
        <w:t>.</w:t>
      </w:r>
    </w:p>
    <w:p w14:paraId="642A1FD1" w14:textId="77777777" w:rsidR="00BD28A5" w:rsidRPr="00BD28A5" w:rsidRDefault="00BD28A5" w:rsidP="0022621D">
      <w:pPr>
        <w:pStyle w:val="LGTdoc1"/>
        <w:spacing w:beforeLines="0" w:after="120" w:afterAutospacing="0"/>
        <w:rPr>
          <w:rFonts w:ascii="Times New Roman" w:eastAsia="宋体" w:hAnsi="Times New Roman" w:cs="Times New Roman"/>
          <w:b w:val="0"/>
          <w:sz w:val="24"/>
          <w:szCs w:val="22"/>
          <w:lang w:eastAsia="zh-CN"/>
        </w:rPr>
      </w:pPr>
    </w:p>
    <w:p w14:paraId="18D39760" w14:textId="4EFDC085" w:rsidR="00526006" w:rsidRDefault="00526006" w:rsidP="00526006">
      <w:pPr>
        <w:pStyle w:val="1"/>
        <w:rPr>
          <w:b/>
          <w:snapToGrid w:val="0"/>
        </w:rPr>
      </w:pPr>
      <w:r>
        <w:rPr>
          <w:b/>
          <w:snapToGrid w:val="0"/>
        </w:rPr>
        <w:t>Appendix: relevant agreements</w:t>
      </w:r>
    </w:p>
    <w:tbl>
      <w:tblPr>
        <w:tblStyle w:val="af2"/>
        <w:tblW w:w="0" w:type="auto"/>
        <w:tblLook w:val="04A0" w:firstRow="1" w:lastRow="0" w:firstColumn="1" w:lastColumn="0" w:noHBand="0" w:noVBand="1"/>
      </w:tblPr>
      <w:tblGrid>
        <w:gridCol w:w="1696"/>
        <w:gridCol w:w="8040"/>
      </w:tblGrid>
      <w:tr w:rsidR="00526006" w14:paraId="28A3554C" w14:textId="77777777" w:rsidTr="00BD28A5">
        <w:tc>
          <w:tcPr>
            <w:tcW w:w="1696" w:type="dxa"/>
          </w:tcPr>
          <w:p w14:paraId="5DA293A0" w14:textId="47EDB929" w:rsidR="00526006" w:rsidRPr="003E48C8" w:rsidRDefault="00526006" w:rsidP="00526006">
            <w:pPr>
              <w:rPr>
                <w:vertAlign w:val="superscript"/>
              </w:rPr>
            </w:pPr>
            <w:r>
              <w:rPr>
                <w:rFonts w:hint="eastAsia"/>
              </w:rPr>
              <w:t>R</w:t>
            </w:r>
            <w:r>
              <w:t>AN1#104-e</w:t>
            </w:r>
            <w:r w:rsidR="003E48C8">
              <w:rPr>
                <w:vertAlign w:val="superscript"/>
              </w:rPr>
              <w:t>[</w:t>
            </w:r>
            <w:r w:rsidR="00F73DB6">
              <w:rPr>
                <w:vertAlign w:val="superscript"/>
              </w:rPr>
              <w:t>1</w:t>
            </w:r>
            <w:r w:rsidR="003E48C8">
              <w:rPr>
                <w:vertAlign w:val="superscript"/>
              </w:rPr>
              <w:t>]</w:t>
            </w:r>
          </w:p>
        </w:tc>
        <w:tc>
          <w:tcPr>
            <w:tcW w:w="8040" w:type="dxa"/>
          </w:tcPr>
          <w:p w14:paraId="6BA2DE39"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62341795"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For initial access and non-initial access use cases, support 120kHz PRACH SCS with sequence length L=571, 1151 (in addition to L=139) for PRACH Formats A1~A3, B1~B4, C0, and C2.</w:t>
            </w:r>
          </w:p>
          <w:p w14:paraId="0379981C"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For</w:t>
            </w:r>
            <w:r w:rsidRPr="00526006">
              <w:rPr>
                <w:rFonts w:ascii="Times" w:eastAsia="Batang" w:hAnsi="Times" w:cs="Times"/>
                <w:color w:val="C00000"/>
                <w:kern w:val="0"/>
                <w:sz w:val="20"/>
                <w:szCs w:val="20"/>
                <w:lang w:val="en-GB"/>
              </w:rPr>
              <w:t xml:space="preserve"> </w:t>
            </w:r>
            <w:r w:rsidRPr="00526006">
              <w:rPr>
                <w:rFonts w:ascii="Times" w:eastAsia="Batang" w:hAnsi="Times" w:cs="Times"/>
                <w:kern w:val="0"/>
                <w:sz w:val="20"/>
                <w:szCs w:val="20"/>
                <w:lang w:val="en-GB"/>
              </w:rPr>
              <w:t xml:space="preserve">non-initial access use cases, </w:t>
            </w:r>
          </w:p>
          <w:p w14:paraId="6ACD09A4" w14:textId="77777777" w:rsidR="00526006" w:rsidRPr="00526006" w:rsidRDefault="00526006" w:rsidP="0070197B">
            <w:pPr>
              <w:widowControl/>
              <w:numPr>
                <w:ilvl w:val="1"/>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if 480kHz and/or 960 kHz SSB SCS is agreed to be supported, support 480 and/or 960 kHz PRACH SCS with sequence length L=139 for PRACH Formats A1~A3, B1~B4, C0, and C2, respectively.</w:t>
            </w:r>
          </w:p>
          <w:p w14:paraId="56F7BD81" w14:textId="77777777" w:rsidR="00526006" w:rsidRPr="00526006" w:rsidRDefault="00526006" w:rsidP="0070197B">
            <w:pPr>
              <w:widowControl/>
              <w:numPr>
                <w:ilvl w:val="2"/>
                <w:numId w:val="37"/>
              </w:numPr>
              <w:tabs>
                <w:tab w:val="left" w:pos="1080"/>
              </w:tabs>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support of sequence length L = 571, 1151</w:t>
            </w:r>
          </w:p>
          <w:p w14:paraId="792DF179"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Support of 480 and/or 960 kHz PRACH SCS for initial access use cases, if 480 and/or 960 kHz SSB SCS is agreed to be supported for initial access</w:t>
            </w:r>
          </w:p>
          <w:p w14:paraId="7295B992" w14:textId="77777777" w:rsidR="00526006" w:rsidRPr="00526006" w:rsidRDefault="00526006" w:rsidP="00526006">
            <w:pPr>
              <w:widowControl/>
              <w:jc w:val="left"/>
              <w:rPr>
                <w:rFonts w:ascii="Times" w:eastAsia="Batang" w:hAnsi="Times" w:cs="Times New Roman"/>
                <w:kern w:val="0"/>
                <w:sz w:val="20"/>
                <w:szCs w:val="24"/>
                <w:lang w:val="en-GB" w:eastAsia="x-none"/>
              </w:rPr>
            </w:pPr>
          </w:p>
          <w:p w14:paraId="74FD17BD"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41064574" w14:textId="23C9F6F1"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lang w:val="en-GB" w:eastAsia="x-none"/>
              </w:rPr>
              <w:t>If 480 and/or 960 kHz PRACH SCS is supported, RAN1 should study whether or not the current RA-RNTI calculation and PRACH identification in RAR correctly provides unique identification of PRACH.</w:t>
            </w:r>
          </w:p>
        </w:tc>
      </w:tr>
      <w:tr w:rsidR="00CB3195" w14:paraId="0CA7FD3B" w14:textId="77777777" w:rsidTr="00BD28A5">
        <w:tc>
          <w:tcPr>
            <w:tcW w:w="1696" w:type="dxa"/>
          </w:tcPr>
          <w:p w14:paraId="2FC310BE" w14:textId="470C8D4D" w:rsidR="00CB3195" w:rsidRDefault="00CB3195" w:rsidP="00526006">
            <w:r>
              <w:rPr>
                <w:rFonts w:hint="eastAsia"/>
              </w:rPr>
              <w:t>R</w:t>
            </w:r>
            <w:r>
              <w:t>AN1#104</w:t>
            </w:r>
            <w:r w:rsidR="009A2792">
              <w:t>bis</w:t>
            </w:r>
            <w:r>
              <w:t>-e</w:t>
            </w:r>
            <w:r>
              <w:rPr>
                <w:vertAlign w:val="superscript"/>
              </w:rPr>
              <w:t>[</w:t>
            </w:r>
            <w:r w:rsidR="00F73DB6">
              <w:rPr>
                <w:vertAlign w:val="superscript"/>
              </w:rPr>
              <w:t>2</w:t>
            </w:r>
            <w:r>
              <w:rPr>
                <w:vertAlign w:val="superscript"/>
              </w:rPr>
              <w:t>]</w:t>
            </w:r>
          </w:p>
        </w:tc>
        <w:tc>
          <w:tcPr>
            <w:tcW w:w="8040" w:type="dxa"/>
          </w:tcPr>
          <w:p w14:paraId="20FE07B4" w14:textId="77777777" w:rsidR="00CB3195" w:rsidRPr="00CB3195" w:rsidRDefault="00CB3195" w:rsidP="00CB3195">
            <w:pPr>
              <w:rPr>
                <w:rFonts w:ascii="Times New Roman" w:hAnsi="Times New Roman" w:cs="Times New Roman"/>
                <w:sz w:val="20"/>
                <w:szCs w:val="21"/>
                <w:lang w:eastAsia="x-none"/>
              </w:rPr>
            </w:pPr>
            <w:r w:rsidRPr="00CB3195">
              <w:rPr>
                <w:rFonts w:ascii="Times New Roman" w:hAnsi="Times New Roman" w:cs="Times New Roman"/>
                <w:sz w:val="20"/>
                <w:szCs w:val="21"/>
                <w:highlight w:val="green"/>
                <w:lang w:eastAsia="x-none"/>
              </w:rPr>
              <w:t>Agreement:</w:t>
            </w:r>
          </w:p>
          <w:p w14:paraId="4C7A5889" w14:textId="77777777" w:rsidR="00CB3195" w:rsidRPr="00CB3195" w:rsidRDefault="00CB3195" w:rsidP="00CB3195">
            <w:pPr>
              <w:widowControl/>
              <w:numPr>
                <w:ilvl w:val="0"/>
                <w:numId w:val="37"/>
              </w:numPr>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PRACH configuration for 480/960 kHz SCS (if agreed)</w:t>
            </w:r>
          </w:p>
          <w:p w14:paraId="0CA358F0" w14:textId="77777777" w:rsidR="00CB3195" w:rsidRPr="00CB3195" w:rsidRDefault="00CB3195" w:rsidP="00CB3195">
            <w:pPr>
              <w:widowControl/>
              <w:numPr>
                <w:ilvl w:val="1"/>
                <w:numId w:val="37"/>
              </w:numPr>
              <w:tabs>
                <w:tab w:val="clear" w:pos="1080"/>
              </w:tabs>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The minimum PRACH configuration period is 10 ms (as in FR2)</w:t>
            </w:r>
          </w:p>
          <w:p w14:paraId="7197A881" w14:textId="77777777" w:rsidR="00CB3195" w:rsidRPr="00CB3195" w:rsidRDefault="00CB3195" w:rsidP="00CB3195">
            <w:pPr>
              <w:widowControl/>
              <w:numPr>
                <w:ilvl w:val="1"/>
                <w:numId w:val="37"/>
              </w:numPr>
              <w:tabs>
                <w:tab w:val="clear" w:pos="1080"/>
              </w:tabs>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For RO configuration for PRACH with 480/960kHz SCS,</w:t>
            </w:r>
          </w:p>
          <w:p w14:paraId="62285B57" w14:textId="77777777" w:rsidR="00CB3195" w:rsidRPr="00CB3195" w:rsidRDefault="00CB3195" w:rsidP="00CB3195">
            <w:pPr>
              <w:widowControl/>
              <w:numPr>
                <w:ilvl w:val="2"/>
                <w:numId w:val="37"/>
              </w:numPr>
              <w:tabs>
                <w:tab w:val="clear" w:pos="1800"/>
              </w:tabs>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 xml:space="preserve">FFS: details of how to configure the 480/960 kHz PRACH ROs using [60 or 120 kHz] reference slot considering at least: </w:t>
            </w:r>
          </w:p>
          <w:p w14:paraId="414509D3" w14:textId="77777777" w:rsidR="00CB3195" w:rsidRPr="00CB3195" w:rsidRDefault="00CB3195" w:rsidP="00CB3195">
            <w:pPr>
              <w:widowControl/>
              <w:numPr>
                <w:ilvl w:val="3"/>
                <w:numId w:val="37"/>
              </w:numPr>
              <w:tabs>
                <w:tab w:val="clear" w:pos="2520"/>
              </w:tabs>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location of 480/960 kHz PRACH slot per reference slot</w:t>
            </w:r>
          </w:p>
          <w:p w14:paraId="1096A8BD" w14:textId="77777777" w:rsidR="00CB3195" w:rsidRPr="00CB3195" w:rsidRDefault="00CB3195" w:rsidP="00CB3195">
            <w:pPr>
              <w:widowControl/>
              <w:numPr>
                <w:ilvl w:val="3"/>
                <w:numId w:val="37"/>
              </w:numPr>
              <w:tabs>
                <w:tab w:val="clear" w:pos="2520"/>
              </w:tabs>
              <w:jc w:val="left"/>
              <w:rPr>
                <w:rFonts w:ascii="Times New Roman" w:hAnsi="Times New Roman" w:cs="Times New Roman"/>
                <w:sz w:val="20"/>
                <w:szCs w:val="21"/>
                <w:lang w:eastAsia="x-none"/>
              </w:rPr>
            </w:pPr>
            <w:r w:rsidRPr="00CB3195">
              <w:rPr>
                <w:rFonts w:ascii="Times New Roman" w:hAnsi="Times New Roman" w:cs="Times New Roman"/>
                <w:sz w:val="20"/>
                <w:szCs w:val="21"/>
                <w:lang w:eastAsia="x-none"/>
              </w:rPr>
              <w:t>location of duration containing 480/960khz PRACH slot pattern within 10ms</w:t>
            </w:r>
          </w:p>
          <w:p w14:paraId="696617B2" w14:textId="44AB559C" w:rsidR="00CB3195" w:rsidRPr="00CB3195" w:rsidRDefault="00CB3195" w:rsidP="00526006">
            <w:pPr>
              <w:widowControl/>
              <w:numPr>
                <w:ilvl w:val="3"/>
                <w:numId w:val="37"/>
              </w:numPr>
              <w:tabs>
                <w:tab w:val="clear" w:pos="2520"/>
              </w:tabs>
              <w:jc w:val="left"/>
              <w:rPr>
                <w:sz w:val="20"/>
                <w:szCs w:val="21"/>
                <w:lang w:eastAsia="x-none"/>
              </w:rPr>
            </w:pPr>
            <w:r w:rsidRPr="00CB3195">
              <w:rPr>
                <w:rFonts w:ascii="Times New Roman" w:hAnsi="Times New Roman" w:cs="Times New Roman"/>
                <w:sz w:val="20"/>
                <w:szCs w:val="21"/>
                <w:lang w:eastAsia="x-none"/>
              </w:rPr>
              <w:lastRenderedPageBreak/>
              <w:t>potential impact to RA-RNTI calculation</w:t>
            </w:r>
          </w:p>
        </w:tc>
      </w:tr>
      <w:tr w:rsidR="009A2792" w14:paraId="39F43C5C" w14:textId="77777777" w:rsidTr="00BD28A5">
        <w:tc>
          <w:tcPr>
            <w:tcW w:w="1696" w:type="dxa"/>
          </w:tcPr>
          <w:p w14:paraId="0D66EBCB" w14:textId="53937361" w:rsidR="009A2792" w:rsidRDefault="00BD28A5" w:rsidP="00526006">
            <w:r>
              <w:rPr>
                <w:rFonts w:hint="eastAsia"/>
              </w:rPr>
              <w:lastRenderedPageBreak/>
              <w:t>R</w:t>
            </w:r>
            <w:r>
              <w:t>AN1#105-e</w:t>
            </w:r>
            <w:r>
              <w:rPr>
                <w:vertAlign w:val="superscript"/>
              </w:rPr>
              <w:t>[</w:t>
            </w:r>
            <w:r w:rsidR="00F73DB6">
              <w:rPr>
                <w:vertAlign w:val="superscript"/>
              </w:rPr>
              <w:t>3</w:t>
            </w:r>
            <w:r>
              <w:rPr>
                <w:vertAlign w:val="superscript"/>
              </w:rPr>
              <w:t>]</w:t>
            </w:r>
          </w:p>
        </w:tc>
        <w:tc>
          <w:tcPr>
            <w:tcW w:w="8040" w:type="dxa"/>
          </w:tcPr>
          <w:p w14:paraId="5B1488DD" w14:textId="0CEF1DC1" w:rsidR="009A2792" w:rsidRPr="00B84A96" w:rsidRDefault="009A2792" w:rsidP="009A2792">
            <w:pPr>
              <w:widowControl/>
              <w:jc w:val="left"/>
              <w:rPr>
                <w:rFonts w:ascii="Times" w:eastAsia="Batang" w:hAnsi="Times" w:cs="Times New Roman"/>
                <w:kern w:val="0"/>
                <w:sz w:val="20"/>
                <w:szCs w:val="24"/>
                <w:highlight w:val="green"/>
                <w:lang w:val="en-GB" w:eastAsia="x-none"/>
              </w:rPr>
            </w:pPr>
            <w:r w:rsidRPr="00B84A96">
              <w:rPr>
                <w:rFonts w:ascii="Times" w:eastAsia="Batang" w:hAnsi="Times" w:cs="Times New Roman"/>
                <w:kern w:val="0"/>
                <w:sz w:val="20"/>
                <w:szCs w:val="24"/>
                <w:highlight w:val="green"/>
                <w:lang w:val="en-GB" w:eastAsia="x-none"/>
              </w:rPr>
              <w:t>Agreement:</w:t>
            </w:r>
          </w:p>
          <w:p w14:paraId="3DD37CBF" w14:textId="77777777" w:rsidR="009A2792" w:rsidRPr="00B84A96" w:rsidRDefault="009A2792" w:rsidP="009A2792">
            <w:pPr>
              <w:widowControl/>
              <w:overflowPunct w:val="0"/>
              <w:autoSpaceDE w:val="0"/>
              <w:autoSpaceDN w:val="0"/>
              <w:adjustRightInd w:val="0"/>
              <w:spacing w:line="259" w:lineRule="auto"/>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 xml:space="preserve">For 480kHz and 960kHz PRACH, </w:t>
            </w:r>
          </w:p>
          <w:p w14:paraId="75658BE4" w14:textId="77777777" w:rsidR="009A2792" w:rsidRPr="00B84A96" w:rsidRDefault="009A2792" w:rsidP="009A2792">
            <w:pPr>
              <w:widowControl/>
              <w:numPr>
                <w:ilvl w:val="0"/>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Down-select among option 1 and 2</w:t>
            </w:r>
          </w:p>
          <w:p w14:paraId="53B4A83B" w14:textId="77777777" w:rsidR="009A2792" w:rsidRPr="00B84A96" w:rsidRDefault="009A2792" w:rsidP="009A2792">
            <w:pPr>
              <w:widowControl/>
              <w:numPr>
                <w:ilvl w:val="1"/>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 xml:space="preserve">Option 1) The reference slot duration corresponds to 60 kHz SCS. A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oMath>
            <w:r w:rsidRPr="00B84A96">
              <w:rPr>
                <w:rFonts w:ascii="Times" w:eastAsia="Batang" w:hAnsi="Times" w:cs="Times"/>
                <w:kern w:val="0"/>
                <w:sz w:val="20"/>
                <w:szCs w:val="20"/>
                <w:lang w:val="en-GB" w:eastAsia="x-none"/>
              </w:rPr>
              <w:t xml:space="preserve"> , </w:t>
            </w:r>
            <w:r w:rsidRPr="00B84A96">
              <w:rPr>
                <w:rFonts w:ascii="Times" w:eastAsia="Batang" w:hAnsi="Times" w:cs="Times"/>
                <w:kern w:val="0"/>
                <w:sz w:val="20"/>
                <w:szCs w:val="20"/>
                <w:lang w:val="en-GB"/>
              </w:rPr>
              <w:t>corresponds to one of the starting 480/960 kHz PRACH slots within the reference slot.</w:t>
            </w:r>
          </w:p>
          <w:p w14:paraId="54A6C9C2" w14:textId="77777777" w:rsidR="009A2792" w:rsidRPr="00B84A96" w:rsidRDefault="009A2792" w:rsidP="009A2792">
            <w:pPr>
              <w:widowControl/>
              <w:numPr>
                <w:ilvl w:val="2"/>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 xml:space="preserve">FFS: supported values of the starting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hAnsi="Cambria Math" w:cs="Calibri"/>
                  <w:szCs w:val="20"/>
                </w:rPr>
                <m:t xml:space="preserve"> </m:t>
              </m:r>
            </m:oMath>
            <w:r w:rsidRPr="00B84A96">
              <w:rPr>
                <w:rFonts w:ascii="Times" w:eastAsia="Batang" w:hAnsi="Times" w:cs="Times"/>
                <w:kern w:val="0"/>
                <w:sz w:val="20"/>
                <w:szCs w:val="20"/>
                <w:lang w:val="en-GB"/>
              </w:rPr>
              <w:t xml:space="preserve"> within reference slot and whether or not the ROs for a given PRACH configuration can span more than one PRACH slot if gaps between consecutive ROs are supported for LBT and/or beam switching purposes</w:t>
            </w:r>
          </w:p>
          <w:p w14:paraId="1D96E7A7" w14:textId="77777777" w:rsidR="009A2792" w:rsidRPr="00B84A96" w:rsidRDefault="009A2792" w:rsidP="009A2792">
            <w:pPr>
              <w:widowControl/>
              <w:numPr>
                <w:ilvl w:val="1"/>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4141B2C8" w14:textId="77777777" w:rsidR="009A2792" w:rsidRPr="00B84A96" w:rsidRDefault="009A2792" w:rsidP="009A2792">
            <w:pPr>
              <w:widowControl/>
              <w:numPr>
                <w:ilvl w:val="0"/>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Following alternatives are considered on PRACH density</w:t>
            </w:r>
          </w:p>
          <w:p w14:paraId="10747694" w14:textId="77777777" w:rsidR="009A2792" w:rsidRPr="00B84A96" w:rsidRDefault="009A2792" w:rsidP="009A2792">
            <w:pPr>
              <w:widowControl/>
              <w:numPr>
                <w:ilvl w:val="1"/>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ALT 1) At least the same density (i.e. number of PRACH slots per reference slot) as for 120kHz PRACH in FR2 is supported</w:t>
            </w:r>
          </w:p>
          <w:p w14:paraId="5EF5D006" w14:textId="77777777" w:rsidR="009A2792" w:rsidRPr="00B84A96" w:rsidRDefault="009A2792" w:rsidP="009A2792">
            <w:pPr>
              <w:widowControl/>
              <w:numPr>
                <w:ilvl w:val="2"/>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 xml:space="preserve">FFS: support for higher PRACH slot density (number of PRACH slots per reference slot) </w:t>
            </w:r>
          </w:p>
          <w:p w14:paraId="173A623B" w14:textId="77777777" w:rsidR="009A2792" w:rsidRPr="00B84A96" w:rsidRDefault="009A2792" w:rsidP="009A2792">
            <w:pPr>
              <w:widowControl/>
              <w:numPr>
                <w:ilvl w:val="1"/>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 xml:space="preserve">ALT 2) at least the same RO density (i.e. number of RO per reference slot) as for 120kHz PRACH in FR2 is supported </w:t>
            </w:r>
          </w:p>
          <w:p w14:paraId="35D72210" w14:textId="77777777" w:rsidR="009A2792" w:rsidRPr="00B84A96" w:rsidRDefault="009A2792" w:rsidP="009A2792">
            <w:pPr>
              <w:widowControl/>
              <w:numPr>
                <w:ilvl w:val="2"/>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FFS: support for higher RO density</w:t>
            </w:r>
          </w:p>
          <w:p w14:paraId="1942953C" w14:textId="77777777" w:rsidR="009A2792" w:rsidRPr="00B84A96" w:rsidRDefault="009A2792" w:rsidP="009A2792">
            <w:pPr>
              <w:widowControl/>
              <w:numPr>
                <w:ilvl w:val="1"/>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An “example” illustration of PRACH slots for 480/960kHz is shown below:</w:t>
            </w:r>
          </w:p>
          <w:p w14:paraId="2A63D4F9" w14:textId="77777777" w:rsidR="009A2792" w:rsidRPr="00B84A96" w:rsidRDefault="009A2792" w:rsidP="009A2792">
            <w:pPr>
              <w:widowControl/>
              <w:jc w:val="center"/>
              <w:rPr>
                <w:rFonts w:ascii="Times" w:eastAsia="Batang" w:hAnsi="Times" w:cs="Times"/>
                <w:kern w:val="0"/>
                <w:sz w:val="20"/>
                <w:szCs w:val="20"/>
                <w:lang w:val="en-GB"/>
              </w:rPr>
            </w:pPr>
            <w:r w:rsidRPr="00B84A96">
              <w:rPr>
                <w:rFonts w:ascii="Times" w:eastAsia="等线" w:hAnsi="Times" w:cs="Times"/>
                <w:noProof/>
                <w:kern w:val="0"/>
                <w:sz w:val="20"/>
                <w:szCs w:val="20"/>
                <w:lang w:val="en-GB" w:eastAsia="ko-KR"/>
              </w:rPr>
              <w:drawing>
                <wp:inline distT="0" distB="0" distL="0" distR="0" wp14:anchorId="4FCB6D21" wp14:editId="1BC6D825">
                  <wp:extent cx="4418330" cy="65303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72376" cy="661018"/>
                          </a:xfrm>
                          <a:prstGeom prst="rect">
                            <a:avLst/>
                          </a:prstGeom>
                          <a:noFill/>
                          <a:ln>
                            <a:noFill/>
                          </a:ln>
                        </pic:spPr>
                      </pic:pic>
                    </a:graphicData>
                  </a:graphic>
                </wp:inline>
              </w:drawing>
            </w:r>
          </w:p>
          <w:p w14:paraId="52EE1472" w14:textId="77777777" w:rsidR="009A2792" w:rsidRPr="00B84A96" w:rsidRDefault="009A2792" w:rsidP="009A2792">
            <w:pPr>
              <w:widowControl/>
              <w:numPr>
                <w:ilvl w:val="0"/>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FFS: whether and how to account for LBT in RO configuration (if needed)</w:t>
            </w:r>
          </w:p>
          <w:p w14:paraId="40709440" w14:textId="6F36307D" w:rsidR="009A2792" w:rsidRPr="009A2792" w:rsidRDefault="009A2792" w:rsidP="009A2792">
            <w:pPr>
              <w:widowControl/>
              <w:numPr>
                <w:ilvl w:val="0"/>
                <w:numId w:val="41"/>
              </w:numPr>
              <w:overflowPunct w:val="0"/>
              <w:autoSpaceDE w:val="0"/>
              <w:autoSpaceDN w:val="0"/>
              <w:adjustRightInd w:val="0"/>
              <w:spacing w:line="259" w:lineRule="auto"/>
              <w:jc w:val="left"/>
              <w:textAlignment w:val="baseline"/>
              <w:rPr>
                <w:rFonts w:ascii="Times" w:eastAsia="Batang" w:hAnsi="Times" w:cs="Times"/>
                <w:kern w:val="0"/>
                <w:sz w:val="20"/>
                <w:szCs w:val="20"/>
                <w:lang w:val="en-GB"/>
              </w:rPr>
            </w:pPr>
            <w:r w:rsidRPr="00B84A96">
              <w:rPr>
                <w:rFonts w:ascii="Times" w:eastAsia="Batang" w:hAnsi="Times" w:cs="Times"/>
                <w:kern w:val="0"/>
                <w:sz w:val="20"/>
                <w:szCs w:val="20"/>
                <w:lang w:val="en-GB"/>
              </w:rPr>
              <w:t>FFS: whether and how to account for beam switching gap in RO configuration (if needed)</w:t>
            </w:r>
          </w:p>
        </w:tc>
      </w:tr>
      <w:tr w:rsidR="000001D1" w14:paraId="58267709" w14:textId="77777777" w:rsidTr="00BD28A5">
        <w:tc>
          <w:tcPr>
            <w:tcW w:w="1696" w:type="dxa"/>
          </w:tcPr>
          <w:p w14:paraId="2069AD6E" w14:textId="4B6CBDEE" w:rsidR="000001D1" w:rsidRDefault="000001D1" w:rsidP="00526006">
            <w:r>
              <w:rPr>
                <w:rFonts w:hint="eastAsia"/>
              </w:rPr>
              <w:t>R</w:t>
            </w:r>
            <w:r>
              <w:t>AN1#106-e</w:t>
            </w:r>
            <w:r>
              <w:rPr>
                <w:vertAlign w:val="superscript"/>
              </w:rPr>
              <w:t>[</w:t>
            </w:r>
            <w:r w:rsidR="00F73DB6">
              <w:rPr>
                <w:vertAlign w:val="superscript"/>
              </w:rPr>
              <w:t>4</w:t>
            </w:r>
            <w:r>
              <w:rPr>
                <w:vertAlign w:val="superscript"/>
              </w:rPr>
              <w:t>]</w:t>
            </w:r>
          </w:p>
        </w:tc>
        <w:tc>
          <w:tcPr>
            <w:tcW w:w="8040" w:type="dxa"/>
          </w:tcPr>
          <w:p w14:paraId="075C2F4E" w14:textId="77777777" w:rsidR="008311F5" w:rsidRPr="008311F5" w:rsidRDefault="008311F5" w:rsidP="008311F5">
            <w:pPr>
              <w:pStyle w:val="af3"/>
              <w:spacing w:after="0"/>
              <w:rPr>
                <w:sz w:val="20"/>
                <w:szCs w:val="20"/>
                <w:lang w:eastAsia="zh-CN"/>
              </w:rPr>
            </w:pPr>
            <w:r w:rsidRPr="008311F5">
              <w:rPr>
                <w:sz w:val="20"/>
                <w:szCs w:val="20"/>
                <w:highlight w:val="green"/>
                <w:lang w:eastAsia="zh-CN"/>
              </w:rPr>
              <w:t>Agreement:</w:t>
            </w:r>
          </w:p>
          <w:p w14:paraId="768F892B" w14:textId="77777777" w:rsidR="008311F5" w:rsidRPr="008311F5" w:rsidRDefault="008311F5" w:rsidP="008311F5">
            <w:pPr>
              <w:pStyle w:val="af3"/>
              <w:overflowPunct w:val="0"/>
              <w:autoSpaceDE w:val="0"/>
              <w:autoSpaceDN w:val="0"/>
              <w:adjustRightInd w:val="0"/>
              <w:spacing w:after="0" w:line="259" w:lineRule="auto"/>
              <w:textAlignment w:val="baseline"/>
              <w:rPr>
                <w:sz w:val="20"/>
                <w:szCs w:val="20"/>
                <w:lang w:eastAsia="zh-CN"/>
              </w:rPr>
            </w:pPr>
            <w:r w:rsidRPr="008311F5">
              <w:rPr>
                <w:sz w:val="20"/>
                <w:szCs w:val="20"/>
                <w:lang w:eastAsia="zh-CN"/>
              </w:rPr>
              <w:t xml:space="preserve">Do not support PRACH length L=571, 1151 for 960kHz PRACH and at least L =1151 for 480kHz PRACH. </w:t>
            </w:r>
          </w:p>
          <w:p w14:paraId="7B8E1B8C" w14:textId="77777777" w:rsidR="008311F5" w:rsidRPr="008311F5" w:rsidRDefault="008311F5" w:rsidP="008311F5">
            <w:pPr>
              <w:pStyle w:val="af3"/>
              <w:spacing w:after="0"/>
              <w:rPr>
                <w:sz w:val="20"/>
                <w:szCs w:val="20"/>
                <w:lang w:eastAsia="zh-CN"/>
              </w:rPr>
            </w:pPr>
          </w:p>
          <w:p w14:paraId="15C3BD7A" w14:textId="77777777" w:rsidR="008311F5" w:rsidRPr="008311F5" w:rsidRDefault="008311F5" w:rsidP="008311F5">
            <w:pPr>
              <w:pStyle w:val="af3"/>
              <w:spacing w:after="0"/>
              <w:rPr>
                <w:sz w:val="20"/>
                <w:szCs w:val="20"/>
                <w:lang w:eastAsia="zh-CN"/>
              </w:rPr>
            </w:pPr>
            <w:r w:rsidRPr="008311F5">
              <w:rPr>
                <w:sz w:val="20"/>
                <w:szCs w:val="20"/>
                <w:highlight w:val="green"/>
                <w:lang w:eastAsia="zh-CN"/>
              </w:rPr>
              <w:t>Agreement:</w:t>
            </w:r>
          </w:p>
          <w:p w14:paraId="1148AF4A" w14:textId="77777777" w:rsidR="008311F5" w:rsidRPr="008311F5" w:rsidRDefault="008311F5" w:rsidP="008311F5">
            <w:pPr>
              <w:pStyle w:val="af3"/>
              <w:overflowPunct w:val="0"/>
              <w:autoSpaceDE w:val="0"/>
              <w:autoSpaceDN w:val="0"/>
              <w:adjustRightInd w:val="0"/>
              <w:spacing w:after="0"/>
              <w:textAlignment w:val="baseline"/>
              <w:rPr>
                <w:sz w:val="20"/>
                <w:szCs w:val="20"/>
                <w:lang w:eastAsia="zh-CN"/>
              </w:rPr>
            </w:pPr>
            <w:r w:rsidRPr="008311F5">
              <w:rPr>
                <w:sz w:val="20"/>
                <w:szCs w:val="20"/>
                <w:lang w:eastAsia="zh-CN"/>
              </w:rPr>
              <w:t>For 480 and 960kHz PRACH:</w:t>
            </w:r>
          </w:p>
          <w:p w14:paraId="2C7965AD" w14:textId="77777777" w:rsidR="008311F5" w:rsidRPr="008311F5" w:rsidRDefault="008311F5" w:rsidP="008311F5">
            <w:pPr>
              <w:pStyle w:val="af"/>
              <w:widowControl/>
              <w:numPr>
                <w:ilvl w:val="0"/>
                <w:numId w:val="43"/>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8311F5">
              <w:rPr>
                <w:rFonts w:ascii="Times New Roman" w:hAnsi="Times New Roman" w:cs="Times New Roman"/>
                <w:sz w:val="20"/>
                <w:szCs w:val="20"/>
              </w:rPr>
              <w:t>At least the same RO density in time domain (i.e. number of specified RO per reference slot according the PRACH configuration index) as for 120kHz PRACH in FR2 is supported</w:t>
            </w:r>
          </w:p>
          <w:p w14:paraId="483E75BD" w14:textId="77777777" w:rsidR="008311F5" w:rsidRPr="008311F5" w:rsidRDefault="008311F5" w:rsidP="008311F5">
            <w:pPr>
              <w:pStyle w:val="af"/>
              <w:widowControl/>
              <w:numPr>
                <w:ilvl w:val="1"/>
                <w:numId w:val="43"/>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8311F5">
              <w:rPr>
                <w:rFonts w:ascii="Times New Roman" w:hAnsi="Times New Roman" w:cs="Times New Roman"/>
                <w:sz w:val="20"/>
                <w:szCs w:val="20"/>
              </w:rPr>
              <w:lastRenderedPageBreak/>
              <w:t>FFS: Support gap between consecutive ROs in time domain and the details to derive the gap</w:t>
            </w:r>
          </w:p>
          <w:p w14:paraId="1F37AFF9" w14:textId="77777777" w:rsidR="008311F5" w:rsidRPr="008311F5" w:rsidRDefault="008311F5" w:rsidP="008311F5">
            <w:pPr>
              <w:pStyle w:val="af3"/>
              <w:spacing w:after="0"/>
              <w:rPr>
                <w:sz w:val="20"/>
                <w:szCs w:val="20"/>
                <w:lang w:eastAsia="zh-CN"/>
              </w:rPr>
            </w:pPr>
            <w:r w:rsidRPr="008311F5">
              <w:rPr>
                <w:sz w:val="20"/>
                <w:szCs w:val="20"/>
                <w:highlight w:val="green"/>
                <w:lang w:eastAsia="zh-CN"/>
              </w:rPr>
              <w:t>Agreement:</w:t>
            </w:r>
          </w:p>
          <w:p w14:paraId="3666B4E8" w14:textId="77777777" w:rsidR="008311F5" w:rsidRPr="008311F5" w:rsidRDefault="008311F5" w:rsidP="008311F5">
            <w:pPr>
              <w:pStyle w:val="af3"/>
              <w:overflowPunct w:val="0"/>
              <w:autoSpaceDE w:val="0"/>
              <w:autoSpaceDN w:val="0"/>
              <w:adjustRightInd w:val="0"/>
              <w:spacing w:after="0"/>
              <w:textAlignment w:val="baseline"/>
              <w:rPr>
                <w:sz w:val="20"/>
                <w:szCs w:val="20"/>
                <w:lang w:eastAsia="zh-CN"/>
              </w:rPr>
            </w:pPr>
            <w:r w:rsidRPr="008311F5">
              <w:rPr>
                <w:sz w:val="20"/>
                <w:szCs w:val="20"/>
                <w:lang w:eastAsia="zh-CN"/>
              </w:rPr>
              <w:t>For 480 and 960kHz PRACH,</w:t>
            </w:r>
          </w:p>
          <w:p w14:paraId="1D36ECC5" w14:textId="77777777" w:rsidR="008311F5" w:rsidRPr="008311F5" w:rsidRDefault="008311F5" w:rsidP="008311F5">
            <w:pPr>
              <w:pStyle w:val="af"/>
              <w:widowControl/>
              <w:numPr>
                <w:ilvl w:val="0"/>
                <w:numId w:val="43"/>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8311F5">
              <w:rPr>
                <w:rFonts w:ascii="Times New Roman" w:hAnsi="Times New Roman" w:cs="Times New Roman"/>
                <w:sz w:val="20"/>
                <w:szCs w:val="20"/>
              </w:rPr>
              <w:t>When a PRACH slot can contain all time domain PRACH occasions corresponding to a PRACH Config. Index in Table 6.3.3.2-4 of 38.211 including gap(s) between consecutive PRACH occasions (if supported) to account for LBT and/or beam switching,</w:t>
            </w:r>
          </w:p>
          <w:p w14:paraId="5F25F5CA" w14:textId="77777777" w:rsidR="008311F5" w:rsidRPr="008311F5" w:rsidRDefault="008311F5" w:rsidP="008311F5">
            <w:pPr>
              <w:pStyle w:val="af"/>
              <w:widowControl/>
              <w:numPr>
                <w:ilvl w:val="1"/>
                <w:numId w:val="43"/>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8311F5">
              <w:rPr>
                <w:rFonts w:ascii="Times New Roman" w:hAnsi="Times New Roman" w:cs="Times New Roman"/>
                <w:sz w:val="20"/>
                <w:szCs w:val="20"/>
              </w:rPr>
              <w:t>and when number of PRACH slots in a reference slot is 1,</w:t>
            </w:r>
          </w:p>
          <w:p w14:paraId="4E533760" w14:textId="77777777" w:rsidR="008311F5" w:rsidRPr="008311F5" w:rsidRDefault="00E64231" w:rsidP="008311F5">
            <w:pPr>
              <w:pStyle w:val="af"/>
              <w:widowControl/>
              <w:numPr>
                <w:ilvl w:val="2"/>
                <w:numId w:val="43"/>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slot</m:t>
                  </m:r>
                </m:sub>
                <m:sup>
                  <m:r>
                    <m:rPr>
                      <m:nor/>
                    </m:rPr>
                    <w:rPr>
                      <w:rFonts w:ascii="Times New Roman" w:hAnsi="Times New Roman" w:cs="Times New Roman"/>
                      <w:sz w:val="20"/>
                      <w:szCs w:val="20"/>
                    </w:rPr>
                    <m:t>RA</m:t>
                  </m:r>
                </m:sup>
              </m:sSubSup>
              <m:r>
                <m:rPr>
                  <m:sty m:val="p"/>
                </m:rPr>
                <w:rPr>
                  <w:rFonts w:ascii="Cambria Math" w:hAnsi="Cambria Math" w:cs="Times New Roman"/>
                  <w:sz w:val="20"/>
                  <w:szCs w:val="20"/>
                </w:rPr>
                <m:t>=[7]</m:t>
              </m:r>
            </m:oMath>
            <w:r w:rsidR="008311F5" w:rsidRPr="008311F5">
              <w:rPr>
                <w:rFonts w:ascii="Times New Roman" w:hAnsi="Times New Roman" w:cs="Times New Roman"/>
                <w:sz w:val="20"/>
                <w:szCs w:val="20"/>
              </w:rPr>
              <w:t xml:space="preserve"> for 480kHz and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slot</m:t>
                  </m:r>
                </m:sub>
                <m:sup>
                  <m:r>
                    <m:rPr>
                      <m:nor/>
                    </m:rPr>
                    <w:rPr>
                      <w:rFonts w:ascii="Times New Roman" w:hAnsi="Times New Roman" w:cs="Times New Roman"/>
                      <w:sz w:val="20"/>
                      <w:szCs w:val="20"/>
                    </w:rPr>
                    <m:t>RA</m:t>
                  </m:r>
                </m:sup>
              </m:sSubSup>
              <m:r>
                <m:rPr>
                  <m:sty m:val="p"/>
                </m:rPr>
                <w:rPr>
                  <w:rFonts w:ascii="Cambria Math" w:hAnsi="Cambria Math" w:cs="Times New Roman"/>
                  <w:sz w:val="20"/>
                  <w:szCs w:val="20"/>
                </w:rPr>
                <m:t>=[15]</m:t>
              </m:r>
            </m:oMath>
            <w:r w:rsidR="008311F5" w:rsidRPr="008311F5">
              <w:rPr>
                <w:rFonts w:ascii="Times New Roman" w:hAnsi="Times New Roman" w:cs="Times New Roman"/>
                <w:sz w:val="20"/>
                <w:szCs w:val="20"/>
              </w:rPr>
              <w:t xml:space="preserve"> for 960kHz PRACH</w:t>
            </w:r>
          </w:p>
          <w:p w14:paraId="6980346A" w14:textId="77777777" w:rsidR="008311F5" w:rsidRPr="008311F5" w:rsidRDefault="008311F5" w:rsidP="008311F5">
            <w:pPr>
              <w:pStyle w:val="af"/>
              <w:widowControl/>
              <w:numPr>
                <w:ilvl w:val="1"/>
                <w:numId w:val="43"/>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8311F5">
              <w:rPr>
                <w:rFonts w:ascii="Times New Roman" w:hAnsi="Times New Roman" w:cs="Times New Roman"/>
                <w:sz w:val="20"/>
                <w:szCs w:val="20"/>
              </w:rPr>
              <w:t>and when the number of PRACH slots in a reference slot is 2,</w:t>
            </w:r>
          </w:p>
          <w:p w14:paraId="7667BED7" w14:textId="77777777" w:rsidR="008311F5" w:rsidRPr="008311F5" w:rsidRDefault="00E64231" w:rsidP="008311F5">
            <w:pPr>
              <w:pStyle w:val="af"/>
              <w:widowControl/>
              <w:numPr>
                <w:ilvl w:val="2"/>
                <w:numId w:val="43"/>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slot</m:t>
                  </m:r>
                </m:sub>
                <m:sup>
                  <m:r>
                    <m:rPr>
                      <m:nor/>
                    </m:rPr>
                    <w:rPr>
                      <w:rFonts w:ascii="Times New Roman" w:hAnsi="Times New Roman" w:cs="Times New Roman"/>
                      <w:sz w:val="20"/>
                      <w:szCs w:val="20"/>
                    </w:rPr>
                    <m:t>RA</m:t>
                  </m:r>
                </m:sup>
              </m:sSubSup>
              <m:r>
                <m:rPr>
                  <m:sty m:val="p"/>
                </m:rPr>
                <w:rPr>
                  <w:rFonts w:ascii="Cambria Math" w:hAnsi="Cambria Math" w:cs="Times New Roman"/>
                  <w:sz w:val="20"/>
                  <w:szCs w:val="20"/>
                </w:rPr>
                <m:t>=[3,7]</m:t>
              </m:r>
            </m:oMath>
            <w:r w:rsidR="008311F5" w:rsidRPr="008311F5">
              <w:rPr>
                <w:rFonts w:ascii="Times New Roman" w:hAnsi="Times New Roman" w:cs="Times New Roman"/>
                <w:sz w:val="20"/>
                <w:szCs w:val="20"/>
              </w:rPr>
              <w:t xml:space="preserve"> for 480kHz and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slot</m:t>
                  </m:r>
                </m:sub>
                <m:sup>
                  <m:r>
                    <m:rPr>
                      <m:nor/>
                    </m:rPr>
                    <w:rPr>
                      <w:rFonts w:ascii="Times New Roman" w:hAnsi="Times New Roman" w:cs="Times New Roman"/>
                      <w:sz w:val="20"/>
                      <w:szCs w:val="20"/>
                    </w:rPr>
                    <m:t>RA</m:t>
                  </m:r>
                </m:sup>
              </m:sSubSup>
              <m:r>
                <m:rPr>
                  <m:sty m:val="p"/>
                </m:rPr>
                <w:rPr>
                  <w:rFonts w:ascii="Cambria Math" w:hAnsi="Cambria Math" w:cs="Times New Roman"/>
                  <w:sz w:val="20"/>
                  <w:szCs w:val="20"/>
                </w:rPr>
                <m:t>=[7,15]</m:t>
              </m:r>
            </m:oMath>
            <w:r w:rsidR="008311F5" w:rsidRPr="008311F5">
              <w:rPr>
                <w:rFonts w:ascii="Times New Roman" w:hAnsi="Times New Roman" w:cs="Times New Roman"/>
                <w:sz w:val="20"/>
                <w:szCs w:val="20"/>
              </w:rPr>
              <w:t xml:space="preserve"> for 960kHz PRACH </w:t>
            </w:r>
          </w:p>
          <w:p w14:paraId="0511335F" w14:textId="77777777" w:rsidR="008311F5" w:rsidRPr="008311F5" w:rsidRDefault="008311F5" w:rsidP="008311F5">
            <w:pPr>
              <w:pStyle w:val="af"/>
              <w:widowControl/>
              <w:numPr>
                <w:ilvl w:val="0"/>
                <w:numId w:val="43"/>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8311F5">
              <w:rPr>
                <w:rFonts w:ascii="Times New Roman" w:hAnsi="Times New Roman" w:cs="Times New Roman"/>
                <w:sz w:val="20"/>
                <w:szCs w:val="20"/>
              </w:rPr>
              <w:t xml:space="preserve">FFS: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slot</m:t>
                  </m:r>
                </m:sub>
                <m:sup>
                  <m:r>
                    <m:rPr>
                      <m:nor/>
                    </m:rPr>
                    <w:rPr>
                      <w:rFonts w:ascii="Times New Roman" w:hAnsi="Times New Roman" w:cs="Times New Roman"/>
                      <w:sz w:val="20"/>
                      <w:szCs w:val="20"/>
                    </w:rPr>
                    <m:t>RA</m:t>
                  </m:r>
                </m:sup>
              </m:sSubSup>
            </m:oMath>
            <w:r w:rsidRPr="008311F5">
              <w:rPr>
                <w:rFonts w:ascii="Times New Roman" w:hAnsi="Times New Roman" w:cs="Times New Roman"/>
                <w:sz w:val="20"/>
                <w:szCs w:val="20"/>
              </w:rPr>
              <w:t xml:space="preserve"> values, when a PRACH slot cannot contain all time domain PRACH occasions</w:t>
            </w:r>
            <w:r w:rsidRPr="008311F5">
              <w:rPr>
                <w:rFonts w:ascii="Times New Roman" w:hAnsi="Times New Roman" w:cs="Times New Roman"/>
                <w:strike/>
                <w:sz w:val="20"/>
                <w:szCs w:val="20"/>
              </w:rPr>
              <w:t>,</w:t>
            </w:r>
            <w:r w:rsidRPr="008311F5">
              <w:rPr>
                <w:rFonts w:ascii="Times New Roman" w:hAnsi="Times New Roman" w:cs="Times New Roman"/>
                <w:sz w:val="20"/>
                <w:szCs w:val="20"/>
              </w:rPr>
              <w:t xml:space="preserve"> corresponding to a PRACH Config. Index in Table 6.3.3.2-4 of 38.211 including gap(s) between consecutive PRACH occasions (if supported) to account for LBT and/or beam switching.</w:t>
            </w:r>
          </w:p>
          <w:p w14:paraId="112F218A" w14:textId="50A71444" w:rsidR="000001D1" w:rsidRPr="008311F5" w:rsidRDefault="008311F5" w:rsidP="009A2792">
            <w:pPr>
              <w:pStyle w:val="af"/>
              <w:widowControl/>
              <w:numPr>
                <w:ilvl w:val="0"/>
                <w:numId w:val="43"/>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8311F5">
              <w:rPr>
                <w:rFonts w:ascii="Times New Roman" w:hAnsi="Times New Roman" w:cs="Times New Roman"/>
                <w:sz w:val="20"/>
                <w:szCs w:val="20"/>
              </w:rPr>
              <w:t xml:space="preserve">FFS: whether to allow for additional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slot</m:t>
                  </m:r>
                </m:sub>
                <m:sup>
                  <m:r>
                    <m:rPr>
                      <m:nor/>
                    </m:rPr>
                    <w:rPr>
                      <w:rFonts w:ascii="Times New Roman" w:hAnsi="Times New Roman" w:cs="Times New Roman"/>
                      <w:sz w:val="20"/>
                      <w:szCs w:val="20"/>
                    </w:rPr>
                    <m:t>RA</m:t>
                  </m:r>
                </m:sup>
              </m:sSubSup>
            </m:oMath>
            <w:r w:rsidRPr="008311F5">
              <w:rPr>
                <w:rFonts w:ascii="Times New Roman" w:hAnsi="Times New Roman" w:cs="Times New Roman"/>
                <w:sz w:val="20"/>
                <w:szCs w:val="20"/>
              </w:rPr>
              <w:t xml:space="preserve"> values if the maximum that can be configured for the number of FD RO’s is less than 8 (due to BW limitation)</w:t>
            </w:r>
          </w:p>
        </w:tc>
      </w:tr>
      <w:tr w:rsidR="00D637FA" w14:paraId="02C8C9EA" w14:textId="77777777" w:rsidTr="00BD28A5">
        <w:tc>
          <w:tcPr>
            <w:tcW w:w="1696" w:type="dxa"/>
          </w:tcPr>
          <w:p w14:paraId="5D10C658" w14:textId="49C19E1A" w:rsidR="00D637FA" w:rsidRDefault="00D637FA" w:rsidP="00526006">
            <w:r>
              <w:rPr>
                <w:rFonts w:hint="eastAsia"/>
              </w:rPr>
              <w:lastRenderedPageBreak/>
              <w:t>R</w:t>
            </w:r>
            <w:r>
              <w:t>AN1#106-e</w:t>
            </w:r>
            <w:r>
              <w:rPr>
                <w:vertAlign w:val="superscript"/>
              </w:rPr>
              <w:t>[5]</w:t>
            </w:r>
          </w:p>
        </w:tc>
        <w:tc>
          <w:tcPr>
            <w:tcW w:w="8040" w:type="dxa"/>
          </w:tcPr>
          <w:p w14:paraId="7C9936CB" w14:textId="77777777" w:rsidR="0033755B" w:rsidRPr="00770AFB" w:rsidRDefault="0033755B" w:rsidP="0033755B">
            <w:pPr>
              <w:rPr>
                <w:rFonts w:ascii="Times New Roman" w:hAnsi="Times New Roman" w:cs="Times New Roman"/>
                <w:iCs/>
                <w:sz w:val="20"/>
                <w:szCs w:val="20"/>
                <w:u w:val="single"/>
                <w:lang w:eastAsia="x-none"/>
              </w:rPr>
            </w:pPr>
            <w:r w:rsidRPr="00770AFB">
              <w:rPr>
                <w:rFonts w:ascii="Times New Roman" w:hAnsi="Times New Roman" w:cs="Times New Roman"/>
                <w:iCs/>
                <w:sz w:val="20"/>
                <w:szCs w:val="20"/>
                <w:u w:val="single"/>
                <w:lang w:eastAsia="x-none"/>
              </w:rPr>
              <w:t>Conclusion:</w:t>
            </w:r>
          </w:p>
          <w:p w14:paraId="1CD81304" w14:textId="77777777" w:rsidR="0033755B" w:rsidRPr="00770AFB" w:rsidRDefault="0033755B" w:rsidP="0033755B">
            <w:pPr>
              <w:rPr>
                <w:rFonts w:ascii="Times New Roman" w:hAnsi="Times New Roman" w:cs="Times New Roman"/>
                <w:iCs/>
                <w:sz w:val="20"/>
                <w:szCs w:val="20"/>
                <w:lang w:eastAsia="x-none"/>
              </w:rPr>
            </w:pPr>
            <w:r w:rsidRPr="00770AFB">
              <w:rPr>
                <w:rFonts w:ascii="Times New Roman" w:hAnsi="Times New Roman" w:cs="Times New Roman"/>
                <w:iCs/>
                <w:sz w:val="20"/>
                <w:szCs w:val="20"/>
                <w:lang w:eastAsia="x-none"/>
              </w:rPr>
              <w:t>Do not support gap between consecutive ROs for 480kHz and 960kHz</w:t>
            </w:r>
          </w:p>
          <w:p w14:paraId="065FD817" w14:textId="77777777" w:rsidR="0033755B" w:rsidRPr="00770AFB" w:rsidRDefault="0033755B" w:rsidP="0033755B">
            <w:pPr>
              <w:rPr>
                <w:rFonts w:ascii="Times New Roman" w:hAnsi="Times New Roman" w:cs="Times New Roman"/>
                <w:sz w:val="20"/>
                <w:szCs w:val="20"/>
              </w:rPr>
            </w:pPr>
            <w:r w:rsidRPr="00770AFB">
              <w:rPr>
                <w:rFonts w:ascii="Times New Roman" w:hAnsi="Times New Roman" w:cs="Times New Roman"/>
                <w:sz w:val="20"/>
                <w:szCs w:val="20"/>
                <w:highlight w:val="green"/>
                <w:lang w:eastAsia="x-none"/>
              </w:rPr>
              <w:t>Agreement:</w:t>
            </w:r>
          </w:p>
          <w:p w14:paraId="25F1AC72" w14:textId="77777777" w:rsidR="0033755B" w:rsidRPr="00770AFB" w:rsidRDefault="0033755B" w:rsidP="0033755B">
            <w:pPr>
              <w:rPr>
                <w:rFonts w:ascii="Times New Roman" w:hAnsi="Times New Roman" w:cs="Times New Roman"/>
                <w:sz w:val="20"/>
                <w:szCs w:val="20"/>
              </w:rPr>
            </w:pPr>
            <w:r w:rsidRPr="00770AFB">
              <w:rPr>
                <w:rFonts w:ascii="Times New Roman" w:hAnsi="Times New Roman" w:cs="Times New Roman"/>
                <w:sz w:val="20"/>
                <w:szCs w:val="20"/>
                <w:lang w:eastAsia="x-none"/>
              </w:rPr>
              <w:t>Additionally, support PRACH length L=571 for 480kHz</w:t>
            </w:r>
          </w:p>
          <w:p w14:paraId="6EA94333" w14:textId="6C017C50" w:rsidR="0033755B" w:rsidRPr="00770AFB" w:rsidRDefault="0033755B" w:rsidP="0033755B">
            <w:pPr>
              <w:rPr>
                <w:rFonts w:ascii="Times New Roman" w:hAnsi="Times New Roman" w:cs="Times New Roman"/>
                <w:sz w:val="20"/>
                <w:szCs w:val="20"/>
              </w:rPr>
            </w:pPr>
            <w:r w:rsidRPr="00770AFB">
              <w:rPr>
                <w:rFonts w:ascii="Times New Roman" w:hAnsi="Times New Roman" w:cs="Times New Roman"/>
                <w:sz w:val="20"/>
                <w:szCs w:val="20"/>
                <w:lang w:eastAsia="x-none"/>
              </w:rPr>
              <w:t> </w:t>
            </w:r>
            <w:r w:rsidRPr="00770AFB">
              <w:rPr>
                <w:rFonts w:ascii="Times New Roman" w:hAnsi="Times New Roman" w:cs="Times New Roman"/>
                <w:sz w:val="20"/>
                <w:szCs w:val="20"/>
                <w:highlight w:val="green"/>
                <w:lang w:eastAsia="x-none"/>
              </w:rPr>
              <w:t>Agreement:</w:t>
            </w:r>
          </w:p>
          <w:p w14:paraId="67960EF5" w14:textId="3647ABE5" w:rsidR="00D637FA" w:rsidRPr="00770AFB" w:rsidRDefault="0033755B" w:rsidP="00770AFB">
            <w:pPr>
              <w:rPr>
                <w:sz w:val="20"/>
                <w:szCs w:val="20"/>
              </w:rPr>
            </w:pPr>
            <w:r w:rsidRPr="00770AFB">
              <w:rPr>
                <w:rFonts w:ascii="Times New Roman" w:hAnsi="Times New Roman" w:cs="Times New Roman"/>
                <w:sz w:val="20"/>
                <w:szCs w:val="20"/>
                <w:lang w:eastAsia="x-none"/>
              </w:rPr>
              <w:t>Support 120 kHz and 480 kHz subcarrier spacing for initial UL BWP for PCell.</w:t>
            </w:r>
          </w:p>
        </w:tc>
      </w:tr>
    </w:tbl>
    <w:p w14:paraId="77CF9DE2" w14:textId="77777777" w:rsidR="00526006" w:rsidRPr="00526006" w:rsidRDefault="00526006" w:rsidP="00526006">
      <w:pPr>
        <w:rPr>
          <w:rFonts w:eastAsia="MS Mincho"/>
          <w:lang w:eastAsia="ja-JP"/>
        </w:rPr>
      </w:pPr>
    </w:p>
    <w:p w14:paraId="01576058" w14:textId="3CC481B6" w:rsidR="00661C7F" w:rsidRPr="00CB3500" w:rsidRDefault="00661C7F" w:rsidP="00661C7F">
      <w:pPr>
        <w:pStyle w:val="1"/>
        <w:rPr>
          <w:b/>
          <w:snapToGrid w:val="0"/>
        </w:rPr>
      </w:pPr>
      <w:r w:rsidRPr="00CB3500">
        <w:rPr>
          <w:b/>
          <w:snapToGrid w:val="0"/>
        </w:rPr>
        <w:t>References</w:t>
      </w:r>
      <w:bookmarkEnd w:id="0"/>
    </w:p>
    <w:p w14:paraId="1F2AC2FE" w14:textId="74C122EC" w:rsidR="003E48C8" w:rsidRDefault="003E48C8" w:rsidP="003E48C8">
      <w:pPr>
        <w:pStyle w:val="af"/>
        <w:numPr>
          <w:ilvl w:val="0"/>
          <w:numId w:val="33"/>
        </w:numPr>
        <w:ind w:firstLineChars="0"/>
        <w:rPr>
          <w:rFonts w:ascii="Times New Roman" w:eastAsia="宋体" w:hAnsi="Times New Roman" w:cs="Times New Roman"/>
          <w:kern w:val="0"/>
          <w:sz w:val="24"/>
        </w:rPr>
      </w:pPr>
      <w:r w:rsidRPr="00A9001F">
        <w:rPr>
          <w:rFonts w:ascii="Times New Roman" w:eastAsia="宋体" w:hAnsi="Times New Roman" w:cs="Times New Roman"/>
          <w:kern w:val="0"/>
          <w:sz w:val="24"/>
        </w:rPr>
        <w:t>Draft Report of 3GPP TSG RAN WG1 #104-e v0.</w:t>
      </w:r>
      <w:r>
        <w:rPr>
          <w:rFonts w:ascii="Times New Roman" w:eastAsia="宋体" w:hAnsi="Times New Roman" w:cs="Times New Roman"/>
          <w:kern w:val="0"/>
          <w:sz w:val="24"/>
        </w:rPr>
        <w:t>3</w:t>
      </w:r>
      <w:r w:rsidRPr="00A9001F">
        <w:rPr>
          <w:rFonts w:ascii="Times New Roman" w:eastAsia="宋体" w:hAnsi="Times New Roman" w:cs="Times New Roman"/>
          <w:kern w:val="0"/>
          <w:sz w:val="24"/>
        </w:rPr>
        <w:t>.0</w:t>
      </w:r>
      <w:r>
        <w:rPr>
          <w:rFonts w:ascii="Times New Roman" w:eastAsia="宋体" w:hAnsi="Times New Roman" w:cs="Times New Roman"/>
          <w:kern w:val="0"/>
          <w:sz w:val="24"/>
        </w:rPr>
        <w:t>, o</w:t>
      </w:r>
      <w:r w:rsidRPr="00A9001F">
        <w:rPr>
          <w:rFonts w:ascii="Times New Roman" w:eastAsia="宋体" w:hAnsi="Times New Roman" w:cs="Times New Roman"/>
          <w:kern w:val="0"/>
          <w:sz w:val="24"/>
        </w:rPr>
        <w:t>nline meeting, 25</w:t>
      </w:r>
      <w:r w:rsidRPr="0052392B">
        <w:rPr>
          <w:rFonts w:ascii="Times New Roman" w:eastAsia="宋体" w:hAnsi="Times New Roman" w:cs="Times New Roman"/>
          <w:kern w:val="0"/>
          <w:sz w:val="24"/>
          <w:vertAlign w:val="superscript"/>
        </w:rPr>
        <w:t>th</w:t>
      </w:r>
      <w:r w:rsidRPr="00A9001F">
        <w:rPr>
          <w:rFonts w:ascii="Times New Roman" w:eastAsia="宋体" w:hAnsi="Times New Roman" w:cs="Times New Roman"/>
          <w:kern w:val="0"/>
          <w:sz w:val="24"/>
        </w:rPr>
        <w:t xml:space="preserve"> January - 5</w:t>
      </w:r>
      <w:r w:rsidRPr="0052392B">
        <w:rPr>
          <w:rFonts w:ascii="Times New Roman" w:eastAsia="宋体" w:hAnsi="Times New Roman" w:cs="Times New Roman"/>
          <w:kern w:val="0"/>
          <w:sz w:val="24"/>
          <w:vertAlign w:val="superscript"/>
        </w:rPr>
        <w:t>th</w:t>
      </w:r>
      <w:r w:rsidRPr="00A9001F">
        <w:rPr>
          <w:rFonts w:ascii="Times New Roman" w:eastAsia="宋体" w:hAnsi="Times New Roman" w:cs="Times New Roman"/>
          <w:kern w:val="0"/>
          <w:sz w:val="24"/>
        </w:rPr>
        <w:t xml:space="preserve"> February 2021</w:t>
      </w:r>
    </w:p>
    <w:p w14:paraId="3065B58A" w14:textId="309BD3CC" w:rsidR="00CB3195" w:rsidRDefault="00CB3195" w:rsidP="00CB3195">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t>Draft Report of 3GPP TSG RAN WG1 #104</w:t>
      </w:r>
      <w:r w:rsidR="008E701F" w:rsidRPr="008E701F">
        <w:rPr>
          <w:rFonts w:ascii="Times New Roman" w:eastAsia="宋体" w:hAnsi="Times New Roman" w:cs="Times New Roman"/>
          <w:kern w:val="0"/>
          <w:sz w:val="24"/>
        </w:rPr>
        <w:t>bis</w:t>
      </w:r>
      <w:r w:rsidRPr="008E701F">
        <w:rPr>
          <w:rFonts w:ascii="Times New Roman" w:eastAsia="宋体" w:hAnsi="Times New Roman" w:cs="Times New Roman"/>
          <w:kern w:val="0"/>
          <w:sz w:val="24"/>
        </w:rPr>
        <w:t>-e v0.</w:t>
      </w:r>
      <w:r w:rsidR="008E701F" w:rsidRPr="008E701F">
        <w:rPr>
          <w:rFonts w:ascii="Times New Roman" w:eastAsia="宋体" w:hAnsi="Times New Roman" w:cs="Times New Roman"/>
          <w:kern w:val="0"/>
          <w:sz w:val="24"/>
        </w:rPr>
        <w:t>2</w:t>
      </w:r>
      <w:r w:rsidRPr="008E701F">
        <w:rPr>
          <w:rFonts w:ascii="Times New Roman" w:eastAsia="宋体" w:hAnsi="Times New Roman" w:cs="Times New Roman"/>
          <w:kern w:val="0"/>
          <w:sz w:val="24"/>
        </w:rPr>
        <w:t xml:space="preserve">.0, online meeting, </w:t>
      </w:r>
      <w:r w:rsidR="008E701F" w:rsidRPr="008E701F">
        <w:rPr>
          <w:rFonts w:ascii="Times New Roman" w:eastAsia="宋体" w:hAnsi="Times New Roman" w:cs="Times New Roman"/>
          <w:kern w:val="0"/>
          <w:sz w:val="24"/>
        </w:rPr>
        <w:t>12</w:t>
      </w:r>
      <w:r w:rsidR="008E701F" w:rsidRPr="008E701F">
        <w:rPr>
          <w:rFonts w:ascii="Times New Roman" w:eastAsia="宋体" w:hAnsi="Times New Roman" w:cs="Times New Roman"/>
          <w:kern w:val="0"/>
          <w:sz w:val="24"/>
          <w:vertAlign w:val="superscript"/>
        </w:rPr>
        <w:t>th</w:t>
      </w:r>
      <w:r w:rsidR="008E701F" w:rsidRPr="008E701F">
        <w:rPr>
          <w:rFonts w:ascii="Times New Roman" w:eastAsia="宋体" w:hAnsi="Times New Roman" w:cs="Times New Roman"/>
          <w:kern w:val="0"/>
          <w:sz w:val="24"/>
        </w:rPr>
        <w:t xml:space="preserve"> - 20</w:t>
      </w:r>
      <w:r w:rsidR="008E701F" w:rsidRPr="008E701F">
        <w:rPr>
          <w:rFonts w:ascii="Times New Roman" w:eastAsia="宋体" w:hAnsi="Times New Roman" w:cs="Times New Roman"/>
          <w:kern w:val="0"/>
          <w:sz w:val="24"/>
          <w:vertAlign w:val="superscript"/>
        </w:rPr>
        <w:t>th</w:t>
      </w:r>
      <w:r w:rsidR="008E701F" w:rsidRPr="008E701F">
        <w:rPr>
          <w:rFonts w:ascii="Times New Roman" w:eastAsia="宋体" w:hAnsi="Times New Roman" w:cs="Times New Roman"/>
          <w:kern w:val="0"/>
          <w:sz w:val="24"/>
        </w:rPr>
        <w:t xml:space="preserve"> April 2021</w:t>
      </w:r>
    </w:p>
    <w:p w14:paraId="651911AC" w14:textId="04768B9E" w:rsidR="00BD28A5" w:rsidRDefault="00BD28A5" w:rsidP="00BD28A5">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t>Draft Report of 3GPP TSG RAN WG1 #10</w:t>
      </w:r>
      <w:r w:rsidR="008A5EE9">
        <w:rPr>
          <w:rFonts w:ascii="Times New Roman" w:eastAsia="宋体" w:hAnsi="Times New Roman" w:cs="Times New Roman"/>
          <w:kern w:val="0"/>
          <w:sz w:val="24"/>
        </w:rPr>
        <w:t>5-</w:t>
      </w:r>
      <w:r w:rsidRPr="008E701F">
        <w:rPr>
          <w:rFonts w:ascii="Times New Roman" w:eastAsia="宋体" w:hAnsi="Times New Roman" w:cs="Times New Roman"/>
          <w:kern w:val="0"/>
          <w:sz w:val="24"/>
        </w:rPr>
        <w:t xml:space="preserve">e v0.2.0, online meeting, </w:t>
      </w:r>
      <w:r w:rsidR="008A5EE9" w:rsidRPr="008A5EE9">
        <w:rPr>
          <w:rFonts w:ascii="Times New Roman" w:eastAsia="宋体" w:hAnsi="Times New Roman" w:cs="Times New Roman"/>
          <w:kern w:val="0"/>
          <w:sz w:val="24"/>
        </w:rPr>
        <w:t>10</w:t>
      </w:r>
      <w:r w:rsidR="008A5EE9" w:rsidRPr="008A5EE9">
        <w:rPr>
          <w:rFonts w:ascii="Times New Roman" w:eastAsia="宋体" w:hAnsi="Times New Roman" w:cs="Times New Roman"/>
          <w:kern w:val="0"/>
          <w:sz w:val="24"/>
          <w:vertAlign w:val="superscript"/>
        </w:rPr>
        <w:t>th</w:t>
      </w:r>
      <w:r w:rsidR="008A5EE9">
        <w:rPr>
          <w:rFonts w:ascii="Times New Roman" w:eastAsia="宋体" w:hAnsi="Times New Roman" w:cs="Times New Roman"/>
          <w:kern w:val="0"/>
          <w:sz w:val="24"/>
          <w:vertAlign w:val="superscript"/>
        </w:rPr>
        <w:t xml:space="preserve"> </w:t>
      </w:r>
      <w:r w:rsidR="008A5EE9">
        <w:rPr>
          <w:rFonts w:ascii="Times New Roman" w:eastAsia="宋体" w:hAnsi="Times New Roman" w:cs="Times New Roman"/>
          <w:kern w:val="0"/>
          <w:sz w:val="24"/>
        </w:rPr>
        <w:t xml:space="preserve">- </w:t>
      </w:r>
      <w:r w:rsidR="008A5EE9" w:rsidRPr="008A5EE9">
        <w:rPr>
          <w:rFonts w:ascii="Times New Roman" w:eastAsia="宋体" w:hAnsi="Times New Roman" w:cs="Times New Roman"/>
          <w:kern w:val="0"/>
          <w:sz w:val="24"/>
        </w:rPr>
        <w:t>27</w:t>
      </w:r>
      <w:r w:rsidR="008A5EE9" w:rsidRPr="008A5EE9">
        <w:rPr>
          <w:rFonts w:ascii="Times New Roman" w:eastAsia="宋体" w:hAnsi="Times New Roman" w:cs="Times New Roman"/>
          <w:kern w:val="0"/>
          <w:sz w:val="24"/>
          <w:vertAlign w:val="superscript"/>
        </w:rPr>
        <w:t>th</w:t>
      </w:r>
      <w:r w:rsidR="008A5EE9">
        <w:rPr>
          <w:rFonts w:ascii="Times New Roman" w:eastAsia="宋体" w:hAnsi="Times New Roman" w:cs="Times New Roman"/>
          <w:kern w:val="0"/>
          <w:sz w:val="24"/>
        </w:rPr>
        <w:t xml:space="preserve"> </w:t>
      </w:r>
      <w:r w:rsidR="008A5EE9" w:rsidRPr="008A5EE9">
        <w:rPr>
          <w:rFonts w:ascii="Times New Roman" w:eastAsia="宋体" w:hAnsi="Times New Roman" w:cs="Times New Roman"/>
          <w:kern w:val="0"/>
          <w:sz w:val="24"/>
        </w:rPr>
        <w:t>May</w:t>
      </w:r>
      <w:r w:rsidRPr="008E701F">
        <w:rPr>
          <w:rFonts w:ascii="Times New Roman" w:eastAsia="宋体" w:hAnsi="Times New Roman" w:cs="Times New Roman"/>
          <w:kern w:val="0"/>
          <w:sz w:val="24"/>
        </w:rPr>
        <w:t xml:space="preserve"> 2021</w:t>
      </w:r>
    </w:p>
    <w:p w14:paraId="52D6E98A" w14:textId="07311F4D" w:rsidR="000001D1" w:rsidRDefault="000001D1" w:rsidP="000001D1">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t>Draft Report of 3GPP TSG RAN WG1 #10</w:t>
      </w:r>
      <w:r>
        <w:rPr>
          <w:rFonts w:ascii="Times New Roman" w:eastAsia="宋体" w:hAnsi="Times New Roman" w:cs="Times New Roman"/>
          <w:kern w:val="0"/>
          <w:sz w:val="24"/>
        </w:rPr>
        <w:t>6-</w:t>
      </w:r>
      <w:r w:rsidRPr="008E701F">
        <w:rPr>
          <w:rFonts w:ascii="Times New Roman" w:eastAsia="宋体" w:hAnsi="Times New Roman" w:cs="Times New Roman"/>
          <w:kern w:val="0"/>
          <w:sz w:val="24"/>
        </w:rPr>
        <w:t xml:space="preserve">e v0.2.0, online meeting, </w:t>
      </w:r>
      <w:r w:rsidRPr="000001D1">
        <w:rPr>
          <w:rFonts w:ascii="Times New Roman" w:eastAsia="宋体" w:hAnsi="Times New Roman" w:cs="Times New Roman"/>
          <w:kern w:val="0"/>
          <w:sz w:val="24"/>
        </w:rPr>
        <w:t>16</w:t>
      </w:r>
      <w:r w:rsidRPr="00770AFB">
        <w:rPr>
          <w:rFonts w:ascii="Times New Roman" w:eastAsia="宋体" w:hAnsi="Times New Roman" w:cs="Times New Roman"/>
          <w:kern w:val="0"/>
          <w:sz w:val="24"/>
          <w:vertAlign w:val="superscript"/>
        </w:rPr>
        <w:t xml:space="preserve">th </w:t>
      </w:r>
      <w:r w:rsidRPr="000001D1">
        <w:rPr>
          <w:rFonts w:ascii="Times New Roman" w:eastAsia="宋体" w:hAnsi="Times New Roman" w:cs="Times New Roman"/>
          <w:kern w:val="0"/>
          <w:sz w:val="24"/>
        </w:rPr>
        <w:t>- 27</w:t>
      </w:r>
      <w:r w:rsidRPr="00770AFB">
        <w:rPr>
          <w:rFonts w:ascii="Times New Roman" w:eastAsia="宋体" w:hAnsi="Times New Roman" w:cs="Times New Roman"/>
          <w:kern w:val="0"/>
          <w:sz w:val="24"/>
          <w:vertAlign w:val="superscript"/>
        </w:rPr>
        <w:t>th</w:t>
      </w:r>
      <w:r w:rsidRPr="000001D1">
        <w:rPr>
          <w:rFonts w:ascii="Times New Roman" w:eastAsia="宋体" w:hAnsi="Times New Roman" w:cs="Times New Roman"/>
          <w:kern w:val="0"/>
          <w:sz w:val="24"/>
        </w:rPr>
        <w:t xml:space="preserve"> August 2021</w:t>
      </w:r>
    </w:p>
    <w:p w14:paraId="184E97DB" w14:textId="6A6A3C0E" w:rsidR="00D637FA" w:rsidRPr="000001D1" w:rsidRDefault="00D637FA" w:rsidP="00D637FA">
      <w:pPr>
        <w:pStyle w:val="af"/>
        <w:numPr>
          <w:ilvl w:val="0"/>
          <w:numId w:val="33"/>
        </w:numPr>
        <w:ind w:firstLineChars="0"/>
        <w:rPr>
          <w:rFonts w:ascii="Times New Roman" w:eastAsia="宋体" w:hAnsi="Times New Roman" w:cs="Times New Roman"/>
          <w:kern w:val="0"/>
          <w:sz w:val="24"/>
        </w:rPr>
      </w:pPr>
      <w:r w:rsidRPr="008E701F">
        <w:rPr>
          <w:rFonts w:ascii="Times New Roman" w:eastAsia="宋体" w:hAnsi="Times New Roman" w:cs="Times New Roman"/>
          <w:kern w:val="0"/>
          <w:sz w:val="24"/>
        </w:rPr>
        <w:t>Draft Report of 3GPP TSG RAN WG1 #10</w:t>
      </w:r>
      <w:r>
        <w:rPr>
          <w:rFonts w:ascii="Times New Roman" w:eastAsia="宋体" w:hAnsi="Times New Roman" w:cs="Times New Roman"/>
          <w:kern w:val="0"/>
          <w:sz w:val="24"/>
        </w:rPr>
        <w:t>6bis-</w:t>
      </w:r>
      <w:r w:rsidRPr="008E701F">
        <w:rPr>
          <w:rFonts w:ascii="Times New Roman" w:eastAsia="宋体" w:hAnsi="Times New Roman" w:cs="Times New Roman"/>
          <w:kern w:val="0"/>
          <w:sz w:val="24"/>
        </w:rPr>
        <w:t xml:space="preserve">e v0.2.0, online meeting, </w:t>
      </w:r>
      <w:r>
        <w:rPr>
          <w:rFonts w:ascii="Times New Roman" w:eastAsia="宋体" w:hAnsi="Times New Roman" w:cs="Times New Roman"/>
          <w:kern w:val="0"/>
          <w:sz w:val="24"/>
        </w:rPr>
        <w:t>11</w:t>
      </w:r>
      <w:r w:rsidRPr="00770AFB">
        <w:rPr>
          <w:rFonts w:ascii="Times New Roman" w:eastAsia="宋体" w:hAnsi="Times New Roman" w:cs="Times New Roman"/>
          <w:kern w:val="0"/>
          <w:sz w:val="24"/>
          <w:vertAlign w:val="superscript"/>
        </w:rPr>
        <w:t xml:space="preserve">th </w:t>
      </w:r>
      <w:r w:rsidRPr="000001D1">
        <w:rPr>
          <w:rFonts w:ascii="Times New Roman" w:eastAsia="宋体" w:hAnsi="Times New Roman" w:cs="Times New Roman"/>
          <w:kern w:val="0"/>
          <w:sz w:val="24"/>
        </w:rPr>
        <w:t xml:space="preserve">- </w:t>
      </w:r>
      <w:r>
        <w:rPr>
          <w:rFonts w:ascii="Times New Roman" w:eastAsia="宋体" w:hAnsi="Times New Roman" w:cs="Times New Roman"/>
          <w:kern w:val="0"/>
          <w:sz w:val="24"/>
        </w:rPr>
        <w:t>19</w:t>
      </w:r>
      <w:r w:rsidRPr="00770AFB">
        <w:rPr>
          <w:rFonts w:ascii="Times New Roman" w:eastAsia="宋体" w:hAnsi="Times New Roman" w:cs="Times New Roman"/>
          <w:kern w:val="0"/>
          <w:sz w:val="24"/>
          <w:vertAlign w:val="superscript"/>
        </w:rPr>
        <w:t>th</w:t>
      </w:r>
      <w:r w:rsidRPr="000001D1">
        <w:rPr>
          <w:rFonts w:ascii="Times New Roman" w:eastAsia="宋体" w:hAnsi="Times New Roman" w:cs="Times New Roman"/>
          <w:kern w:val="0"/>
          <w:sz w:val="24"/>
        </w:rPr>
        <w:t xml:space="preserve"> </w:t>
      </w:r>
      <w:r>
        <w:rPr>
          <w:rFonts w:ascii="Times New Roman" w:eastAsia="宋体" w:hAnsi="Times New Roman" w:cs="Times New Roman"/>
          <w:kern w:val="0"/>
          <w:sz w:val="24"/>
        </w:rPr>
        <w:t>October</w:t>
      </w:r>
      <w:r w:rsidRPr="000001D1">
        <w:rPr>
          <w:rFonts w:ascii="Times New Roman" w:eastAsia="宋体" w:hAnsi="Times New Roman" w:cs="Times New Roman"/>
          <w:kern w:val="0"/>
          <w:sz w:val="24"/>
        </w:rPr>
        <w:t xml:space="preserve"> 2021</w:t>
      </w:r>
    </w:p>
    <w:p w14:paraId="028A8CF7" w14:textId="77777777" w:rsidR="00D637FA" w:rsidRPr="00770AFB" w:rsidRDefault="00D637FA" w:rsidP="00770AFB">
      <w:pPr>
        <w:rPr>
          <w:rFonts w:ascii="Times New Roman" w:eastAsia="宋体" w:hAnsi="Times New Roman" w:cs="Times New Roman"/>
          <w:kern w:val="0"/>
          <w:sz w:val="24"/>
        </w:rPr>
      </w:pPr>
    </w:p>
    <w:sectPr w:rsidR="00D637FA" w:rsidRPr="00770AFB"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D4AAE" w14:textId="77777777" w:rsidR="00E64231" w:rsidRDefault="00E64231" w:rsidP="00DE233D">
      <w:r>
        <w:separator/>
      </w:r>
    </w:p>
  </w:endnote>
  <w:endnote w:type="continuationSeparator" w:id="0">
    <w:p w14:paraId="673E75C9" w14:textId="77777777" w:rsidR="00E64231" w:rsidRDefault="00E64231"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黑体"/>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A531E" w14:textId="77777777" w:rsidR="00E64231" w:rsidRDefault="00E64231" w:rsidP="00DE233D">
      <w:r>
        <w:separator/>
      </w:r>
    </w:p>
  </w:footnote>
  <w:footnote w:type="continuationSeparator" w:id="0">
    <w:p w14:paraId="0D0B696C" w14:textId="77777777" w:rsidR="00E64231" w:rsidRDefault="00E64231"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FFB4C24"/>
    <w:multiLevelType w:val="hybridMultilevel"/>
    <w:tmpl w:val="ABA2DA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9F5A49"/>
    <w:multiLevelType w:val="hybridMultilevel"/>
    <w:tmpl w:val="FC108E60"/>
    <w:lvl w:ilvl="0" w:tplc="E9FC13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88B16D9"/>
    <w:multiLevelType w:val="hybridMultilevel"/>
    <w:tmpl w:val="8E56E754"/>
    <w:lvl w:ilvl="0" w:tplc="04090001">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9D22B33"/>
    <w:multiLevelType w:val="hybridMultilevel"/>
    <w:tmpl w:val="65BE8C3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A620CD"/>
    <w:multiLevelType w:val="hybridMultilevel"/>
    <w:tmpl w:val="15E2CEAE"/>
    <w:lvl w:ilvl="0" w:tplc="E9FC13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B5C7BA0"/>
    <w:multiLevelType w:val="hybridMultilevel"/>
    <w:tmpl w:val="4EB25DD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93727E"/>
    <w:multiLevelType w:val="hybridMultilevel"/>
    <w:tmpl w:val="33BC1E2A"/>
    <w:lvl w:ilvl="0" w:tplc="E9FC13DE">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0"/>
  </w:num>
  <w:num w:numId="3">
    <w:abstractNumId w:val="15"/>
  </w:num>
  <w:num w:numId="4">
    <w:abstractNumId w:val="23"/>
  </w:num>
  <w:num w:numId="5">
    <w:abstractNumId w:val="18"/>
  </w:num>
  <w:num w:numId="6">
    <w:abstractNumId w:val="19"/>
  </w:num>
  <w:num w:numId="7">
    <w:abstractNumId w:val="1"/>
  </w:num>
  <w:num w:numId="8">
    <w:abstractNumId w:val="2"/>
  </w:num>
  <w:num w:numId="9">
    <w:abstractNumId w:val="37"/>
  </w:num>
  <w:num w:numId="10">
    <w:abstractNumId w:val="13"/>
  </w:num>
  <w:num w:numId="11">
    <w:abstractNumId w:val="32"/>
  </w:num>
  <w:num w:numId="12">
    <w:abstractNumId w:val="0"/>
  </w:num>
  <w:num w:numId="13">
    <w:abstractNumId w:val="28"/>
  </w:num>
  <w:num w:numId="14">
    <w:abstractNumId w:val="29"/>
  </w:num>
  <w:num w:numId="15">
    <w:abstractNumId w:val="25"/>
  </w:num>
  <w:num w:numId="16">
    <w:abstractNumId w:val="42"/>
  </w:num>
  <w:num w:numId="17">
    <w:abstractNumId w:val="26"/>
  </w:num>
  <w:num w:numId="18">
    <w:abstractNumId w:val="24"/>
  </w:num>
  <w:num w:numId="19">
    <w:abstractNumId w:val="39"/>
  </w:num>
  <w:num w:numId="20">
    <w:abstractNumId w:val="21"/>
  </w:num>
  <w:num w:numId="21">
    <w:abstractNumId w:val="17"/>
  </w:num>
  <w:num w:numId="22">
    <w:abstractNumId w:val="12"/>
  </w:num>
  <w:num w:numId="23">
    <w:abstractNumId w:val="27"/>
  </w:num>
  <w:num w:numId="24">
    <w:abstractNumId w:val="41"/>
  </w:num>
  <w:num w:numId="25">
    <w:abstractNumId w:val="35"/>
  </w:num>
  <w:num w:numId="26">
    <w:abstractNumId w:val="6"/>
  </w:num>
  <w:num w:numId="27">
    <w:abstractNumId w:val="43"/>
  </w:num>
  <w:num w:numId="28">
    <w:abstractNumId w:val="14"/>
  </w:num>
  <w:num w:numId="29">
    <w:abstractNumId w:val="36"/>
  </w:num>
  <w:num w:numId="30">
    <w:abstractNumId w:val="8"/>
  </w:num>
  <w:num w:numId="31">
    <w:abstractNumId w:val="33"/>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31"/>
  </w:num>
  <w:num w:numId="35">
    <w:abstractNumId w:val="7"/>
  </w:num>
  <w:num w:numId="36">
    <w:abstractNumId w:val="38"/>
  </w:num>
  <w:num w:numId="37">
    <w:abstractNumId w:val="5"/>
  </w:num>
  <w:num w:numId="38">
    <w:abstractNumId w:val="30"/>
  </w:num>
  <w:num w:numId="39">
    <w:abstractNumId w:val="9"/>
  </w:num>
  <w:num w:numId="40">
    <w:abstractNumId w:val="11"/>
  </w:num>
  <w:num w:numId="41">
    <w:abstractNumId w:val="16"/>
  </w:num>
  <w:num w:numId="42">
    <w:abstractNumId w:val="10"/>
  </w:num>
  <w:num w:numId="43">
    <w:abstractNumId w:val="4"/>
  </w:num>
  <w:num w:numId="44">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D1"/>
    <w:rsid w:val="0000235F"/>
    <w:rsid w:val="00012300"/>
    <w:rsid w:val="00013C5B"/>
    <w:rsid w:val="00013FFB"/>
    <w:rsid w:val="000142B3"/>
    <w:rsid w:val="00014C57"/>
    <w:rsid w:val="00015307"/>
    <w:rsid w:val="00021707"/>
    <w:rsid w:val="00021DCB"/>
    <w:rsid w:val="0002351D"/>
    <w:rsid w:val="000244D5"/>
    <w:rsid w:val="00031F81"/>
    <w:rsid w:val="000413F2"/>
    <w:rsid w:val="00041745"/>
    <w:rsid w:val="000426D9"/>
    <w:rsid w:val="0004355B"/>
    <w:rsid w:val="00044241"/>
    <w:rsid w:val="00045450"/>
    <w:rsid w:val="00047D1B"/>
    <w:rsid w:val="00051139"/>
    <w:rsid w:val="00054115"/>
    <w:rsid w:val="000554F5"/>
    <w:rsid w:val="0005564F"/>
    <w:rsid w:val="00055E81"/>
    <w:rsid w:val="00056803"/>
    <w:rsid w:val="00056FD0"/>
    <w:rsid w:val="00057B58"/>
    <w:rsid w:val="00057ED2"/>
    <w:rsid w:val="00063236"/>
    <w:rsid w:val="00063D69"/>
    <w:rsid w:val="000669BE"/>
    <w:rsid w:val="00066DB1"/>
    <w:rsid w:val="00067EB5"/>
    <w:rsid w:val="00070807"/>
    <w:rsid w:val="000713CA"/>
    <w:rsid w:val="00071516"/>
    <w:rsid w:val="000718E5"/>
    <w:rsid w:val="000722FB"/>
    <w:rsid w:val="000736FF"/>
    <w:rsid w:val="000739FD"/>
    <w:rsid w:val="00077D6C"/>
    <w:rsid w:val="00082220"/>
    <w:rsid w:val="00083E46"/>
    <w:rsid w:val="00085090"/>
    <w:rsid w:val="00092769"/>
    <w:rsid w:val="000940FD"/>
    <w:rsid w:val="00095A0C"/>
    <w:rsid w:val="0009790B"/>
    <w:rsid w:val="00097B8C"/>
    <w:rsid w:val="000A0ECB"/>
    <w:rsid w:val="000A1C4D"/>
    <w:rsid w:val="000A52AF"/>
    <w:rsid w:val="000A6253"/>
    <w:rsid w:val="000A6C5F"/>
    <w:rsid w:val="000B2842"/>
    <w:rsid w:val="000B2B33"/>
    <w:rsid w:val="000B470B"/>
    <w:rsid w:val="000B4931"/>
    <w:rsid w:val="000B59AC"/>
    <w:rsid w:val="000C49D5"/>
    <w:rsid w:val="000C7D13"/>
    <w:rsid w:val="000D02B2"/>
    <w:rsid w:val="000D0C9D"/>
    <w:rsid w:val="000D2325"/>
    <w:rsid w:val="000D5B87"/>
    <w:rsid w:val="000D6081"/>
    <w:rsid w:val="000E1CF9"/>
    <w:rsid w:val="000E1FD8"/>
    <w:rsid w:val="000E29DB"/>
    <w:rsid w:val="000E39D5"/>
    <w:rsid w:val="000E449B"/>
    <w:rsid w:val="000E5AD9"/>
    <w:rsid w:val="000F084F"/>
    <w:rsid w:val="000F0B40"/>
    <w:rsid w:val="000F47D6"/>
    <w:rsid w:val="000F7FE9"/>
    <w:rsid w:val="00101D42"/>
    <w:rsid w:val="00106F08"/>
    <w:rsid w:val="00107A19"/>
    <w:rsid w:val="00107AE8"/>
    <w:rsid w:val="00110654"/>
    <w:rsid w:val="0011076E"/>
    <w:rsid w:val="00110D84"/>
    <w:rsid w:val="00114FAC"/>
    <w:rsid w:val="00115416"/>
    <w:rsid w:val="0011576A"/>
    <w:rsid w:val="00116346"/>
    <w:rsid w:val="0012098E"/>
    <w:rsid w:val="001249AC"/>
    <w:rsid w:val="00124D8C"/>
    <w:rsid w:val="0012506D"/>
    <w:rsid w:val="00125B7F"/>
    <w:rsid w:val="00127BB3"/>
    <w:rsid w:val="001301CC"/>
    <w:rsid w:val="00132D45"/>
    <w:rsid w:val="00132FFD"/>
    <w:rsid w:val="0013468A"/>
    <w:rsid w:val="0013490E"/>
    <w:rsid w:val="00141C1F"/>
    <w:rsid w:val="00143D19"/>
    <w:rsid w:val="00146C05"/>
    <w:rsid w:val="00153F66"/>
    <w:rsid w:val="0016065C"/>
    <w:rsid w:val="0016137A"/>
    <w:rsid w:val="001618D0"/>
    <w:rsid w:val="00161DD6"/>
    <w:rsid w:val="001624D9"/>
    <w:rsid w:val="00162B94"/>
    <w:rsid w:val="0016457E"/>
    <w:rsid w:val="00165E38"/>
    <w:rsid w:val="0016602A"/>
    <w:rsid w:val="0016652D"/>
    <w:rsid w:val="00166E61"/>
    <w:rsid w:val="00171EA1"/>
    <w:rsid w:val="0017267B"/>
    <w:rsid w:val="00173406"/>
    <w:rsid w:val="001735A0"/>
    <w:rsid w:val="00174E92"/>
    <w:rsid w:val="00175A5D"/>
    <w:rsid w:val="001824A5"/>
    <w:rsid w:val="001860B1"/>
    <w:rsid w:val="0019130F"/>
    <w:rsid w:val="0019187F"/>
    <w:rsid w:val="0019328F"/>
    <w:rsid w:val="00195626"/>
    <w:rsid w:val="00196DB6"/>
    <w:rsid w:val="00197228"/>
    <w:rsid w:val="001A159B"/>
    <w:rsid w:val="001A1B10"/>
    <w:rsid w:val="001A4907"/>
    <w:rsid w:val="001A5EE0"/>
    <w:rsid w:val="001B2D46"/>
    <w:rsid w:val="001B34F6"/>
    <w:rsid w:val="001B4447"/>
    <w:rsid w:val="001B6FF7"/>
    <w:rsid w:val="001C0CB9"/>
    <w:rsid w:val="001C1BF3"/>
    <w:rsid w:val="001C2CB1"/>
    <w:rsid w:val="001C7B46"/>
    <w:rsid w:val="001D0AA3"/>
    <w:rsid w:val="001D0B6C"/>
    <w:rsid w:val="001D0F00"/>
    <w:rsid w:val="001D27FE"/>
    <w:rsid w:val="001D31DF"/>
    <w:rsid w:val="001D33A4"/>
    <w:rsid w:val="001D38AE"/>
    <w:rsid w:val="001D55FD"/>
    <w:rsid w:val="001D6247"/>
    <w:rsid w:val="001D78DA"/>
    <w:rsid w:val="001E17F6"/>
    <w:rsid w:val="001E2161"/>
    <w:rsid w:val="001E27C4"/>
    <w:rsid w:val="001F12DA"/>
    <w:rsid w:val="001F4AC0"/>
    <w:rsid w:val="001F6299"/>
    <w:rsid w:val="001F6E9E"/>
    <w:rsid w:val="001F79A4"/>
    <w:rsid w:val="0020018C"/>
    <w:rsid w:val="002019D7"/>
    <w:rsid w:val="00202F75"/>
    <w:rsid w:val="00206776"/>
    <w:rsid w:val="00206982"/>
    <w:rsid w:val="00212C15"/>
    <w:rsid w:val="00213FA8"/>
    <w:rsid w:val="00214AD9"/>
    <w:rsid w:val="002150B5"/>
    <w:rsid w:val="00216367"/>
    <w:rsid w:val="0022128A"/>
    <w:rsid w:val="00221804"/>
    <w:rsid w:val="002252E1"/>
    <w:rsid w:val="0022621D"/>
    <w:rsid w:val="00227272"/>
    <w:rsid w:val="00232567"/>
    <w:rsid w:val="00232D62"/>
    <w:rsid w:val="0023310D"/>
    <w:rsid w:val="00234763"/>
    <w:rsid w:val="002424CD"/>
    <w:rsid w:val="00244B1A"/>
    <w:rsid w:val="00246E73"/>
    <w:rsid w:val="002607C8"/>
    <w:rsid w:val="002614EB"/>
    <w:rsid w:val="00261AFB"/>
    <w:rsid w:val="00261D96"/>
    <w:rsid w:val="002622DA"/>
    <w:rsid w:val="00263213"/>
    <w:rsid w:val="00263EDF"/>
    <w:rsid w:val="002644A1"/>
    <w:rsid w:val="0027206B"/>
    <w:rsid w:val="002739C3"/>
    <w:rsid w:val="002752DF"/>
    <w:rsid w:val="002778D0"/>
    <w:rsid w:val="0028210B"/>
    <w:rsid w:val="002831CB"/>
    <w:rsid w:val="00285422"/>
    <w:rsid w:val="002865BB"/>
    <w:rsid w:val="00290E01"/>
    <w:rsid w:val="00295BBD"/>
    <w:rsid w:val="00296A48"/>
    <w:rsid w:val="002A3E3C"/>
    <w:rsid w:val="002A5D6A"/>
    <w:rsid w:val="002A68F2"/>
    <w:rsid w:val="002A69DF"/>
    <w:rsid w:val="002A76A6"/>
    <w:rsid w:val="002B09B8"/>
    <w:rsid w:val="002B7913"/>
    <w:rsid w:val="002C2581"/>
    <w:rsid w:val="002C3EF0"/>
    <w:rsid w:val="002C58AC"/>
    <w:rsid w:val="002C5C0E"/>
    <w:rsid w:val="002C6033"/>
    <w:rsid w:val="002C6774"/>
    <w:rsid w:val="002C7266"/>
    <w:rsid w:val="002D1333"/>
    <w:rsid w:val="002D2837"/>
    <w:rsid w:val="002D33A7"/>
    <w:rsid w:val="002D3834"/>
    <w:rsid w:val="002D39BF"/>
    <w:rsid w:val="002D5560"/>
    <w:rsid w:val="002D626A"/>
    <w:rsid w:val="002D7C09"/>
    <w:rsid w:val="002D7F73"/>
    <w:rsid w:val="002E0003"/>
    <w:rsid w:val="002E044A"/>
    <w:rsid w:val="002E079B"/>
    <w:rsid w:val="002E3DCF"/>
    <w:rsid w:val="002E61E6"/>
    <w:rsid w:val="002E626B"/>
    <w:rsid w:val="002E6945"/>
    <w:rsid w:val="002F0820"/>
    <w:rsid w:val="002F114E"/>
    <w:rsid w:val="002F189E"/>
    <w:rsid w:val="002F37BD"/>
    <w:rsid w:val="002F5E97"/>
    <w:rsid w:val="002F78EF"/>
    <w:rsid w:val="002F79FF"/>
    <w:rsid w:val="002F7ED2"/>
    <w:rsid w:val="00307BF7"/>
    <w:rsid w:val="003108A6"/>
    <w:rsid w:val="00311C94"/>
    <w:rsid w:val="00311DBD"/>
    <w:rsid w:val="00312B96"/>
    <w:rsid w:val="00313ADF"/>
    <w:rsid w:val="003154C2"/>
    <w:rsid w:val="00317C91"/>
    <w:rsid w:val="00324DA5"/>
    <w:rsid w:val="00327324"/>
    <w:rsid w:val="00330C64"/>
    <w:rsid w:val="00330FE1"/>
    <w:rsid w:val="003334EF"/>
    <w:rsid w:val="00333AA7"/>
    <w:rsid w:val="0033425A"/>
    <w:rsid w:val="00337240"/>
    <w:rsid w:val="0033755B"/>
    <w:rsid w:val="00337FBB"/>
    <w:rsid w:val="00340B18"/>
    <w:rsid w:val="003413C1"/>
    <w:rsid w:val="003414B9"/>
    <w:rsid w:val="003419B2"/>
    <w:rsid w:val="00341EBA"/>
    <w:rsid w:val="0034259A"/>
    <w:rsid w:val="00343267"/>
    <w:rsid w:val="00344D76"/>
    <w:rsid w:val="003468C8"/>
    <w:rsid w:val="0035033D"/>
    <w:rsid w:val="00351893"/>
    <w:rsid w:val="003544BF"/>
    <w:rsid w:val="00355221"/>
    <w:rsid w:val="003553F9"/>
    <w:rsid w:val="00355BCF"/>
    <w:rsid w:val="003630BF"/>
    <w:rsid w:val="00363E14"/>
    <w:rsid w:val="00364541"/>
    <w:rsid w:val="00364B2F"/>
    <w:rsid w:val="00364BC3"/>
    <w:rsid w:val="00365E6E"/>
    <w:rsid w:val="00366390"/>
    <w:rsid w:val="00370CBC"/>
    <w:rsid w:val="003720EE"/>
    <w:rsid w:val="00373F7D"/>
    <w:rsid w:val="00374447"/>
    <w:rsid w:val="0037539E"/>
    <w:rsid w:val="00377ACE"/>
    <w:rsid w:val="003819AA"/>
    <w:rsid w:val="003824D0"/>
    <w:rsid w:val="00383C4F"/>
    <w:rsid w:val="00384DFF"/>
    <w:rsid w:val="003854C1"/>
    <w:rsid w:val="00386D4C"/>
    <w:rsid w:val="0038781D"/>
    <w:rsid w:val="00391DA7"/>
    <w:rsid w:val="00393925"/>
    <w:rsid w:val="00395D7F"/>
    <w:rsid w:val="003971B9"/>
    <w:rsid w:val="003975AE"/>
    <w:rsid w:val="003A58C4"/>
    <w:rsid w:val="003A6DBF"/>
    <w:rsid w:val="003B0E9B"/>
    <w:rsid w:val="003B0FED"/>
    <w:rsid w:val="003B3585"/>
    <w:rsid w:val="003B574B"/>
    <w:rsid w:val="003C51C9"/>
    <w:rsid w:val="003C5855"/>
    <w:rsid w:val="003D0DE9"/>
    <w:rsid w:val="003D0F71"/>
    <w:rsid w:val="003D1C02"/>
    <w:rsid w:val="003D1EEF"/>
    <w:rsid w:val="003D1F7F"/>
    <w:rsid w:val="003D627F"/>
    <w:rsid w:val="003D682B"/>
    <w:rsid w:val="003D6F6B"/>
    <w:rsid w:val="003E1466"/>
    <w:rsid w:val="003E3645"/>
    <w:rsid w:val="003E48C8"/>
    <w:rsid w:val="003E4933"/>
    <w:rsid w:val="003E50AC"/>
    <w:rsid w:val="003E50B5"/>
    <w:rsid w:val="003E66D0"/>
    <w:rsid w:val="003E7158"/>
    <w:rsid w:val="003E77FA"/>
    <w:rsid w:val="00401C83"/>
    <w:rsid w:val="00403F15"/>
    <w:rsid w:val="004106CA"/>
    <w:rsid w:val="00410B3A"/>
    <w:rsid w:val="004122E5"/>
    <w:rsid w:val="00412CCF"/>
    <w:rsid w:val="0041554D"/>
    <w:rsid w:val="00420FCA"/>
    <w:rsid w:val="00422BA6"/>
    <w:rsid w:val="00422C4E"/>
    <w:rsid w:val="00425419"/>
    <w:rsid w:val="0043087C"/>
    <w:rsid w:val="00430B02"/>
    <w:rsid w:val="00432453"/>
    <w:rsid w:val="00433D9E"/>
    <w:rsid w:val="00434C9B"/>
    <w:rsid w:val="004350F6"/>
    <w:rsid w:val="00435917"/>
    <w:rsid w:val="0044272F"/>
    <w:rsid w:val="00443B74"/>
    <w:rsid w:val="00447FA2"/>
    <w:rsid w:val="00454892"/>
    <w:rsid w:val="00456238"/>
    <w:rsid w:val="0045797C"/>
    <w:rsid w:val="0046026F"/>
    <w:rsid w:val="004624A9"/>
    <w:rsid w:val="00465954"/>
    <w:rsid w:val="004677E9"/>
    <w:rsid w:val="004677F9"/>
    <w:rsid w:val="00467E09"/>
    <w:rsid w:val="00470C1A"/>
    <w:rsid w:val="00470EDE"/>
    <w:rsid w:val="00471CF7"/>
    <w:rsid w:val="004727B1"/>
    <w:rsid w:val="00473141"/>
    <w:rsid w:val="00476088"/>
    <w:rsid w:val="00476229"/>
    <w:rsid w:val="00476C21"/>
    <w:rsid w:val="00476CE8"/>
    <w:rsid w:val="004771EA"/>
    <w:rsid w:val="00481D81"/>
    <w:rsid w:val="00481E22"/>
    <w:rsid w:val="004846F2"/>
    <w:rsid w:val="0048705F"/>
    <w:rsid w:val="0048706D"/>
    <w:rsid w:val="0048749C"/>
    <w:rsid w:val="0049109D"/>
    <w:rsid w:val="00493068"/>
    <w:rsid w:val="00493B61"/>
    <w:rsid w:val="00497479"/>
    <w:rsid w:val="0049755D"/>
    <w:rsid w:val="00497D43"/>
    <w:rsid w:val="004A63C6"/>
    <w:rsid w:val="004A7AE0"/>
    <w:rsid w:val="004B21A3"/>
    <w:rsid w:val="004B2CD2"/>
    <w:rsid w:val="004B4433"/>
    <w:rsid w:val="004B544B"/>
    <w:rsid w:val="004C1005"/>
    <w:rsid w:val="004C171C"/>
    <w:rsid w:val="004C2868"/>
    <w:rsid w:val="004C3E8C"/>
    <w:rsid w:val="004C4142"/>
    <w:rsid w:val="004C57EE"/>
    <w:rsid w:val="004C6281"/>
    <w:rsid w:val="004C7992"/>
    <w:rsid w:val="004D4398"/>
    <w:rsid w:val="004D48A7"/>
    <w:rsid w:val="004D4EEE"/>
    <w:rsid w:val="004D5B28"/>
    <w:rsid w:val="004D60FF"/>
    <w:rsid w:val="004D6FE0"/>
    <w:rsid w:val="004E07E8"/>
    <w:rsid w:val="004E3B74"/>
    <w:rsid w:val="004E57F4"/>
    <w:rsid w:val="004E59BC"/>
    <w:rsid w:val="004E779F"/>
    <w:rsid w:val="004E7A16"/>
    <w:rsid w:val="004F2689"/>
    <w:rsid w:val="004F5368"/>
    <w:rsid w:val="004F714C"/>
    <w:rsid w:val="004F783F"/>
    <w:rsid w:val="004F7909"/>
    <w:rsid w:val="00501BFD"/>
    <w:rsid w:val="00501DE1"/>
    <w:rsid w:val="005031BA"/>
    <w:rsid w:val="00503953"/>
    <w:rsid w:val="00505EC8"/>
    <w:rsid w:val="005120C3"/>
    <w:rsid w:val="005122A0"/>
    <w:rsid w:val="00513923"/>
    <w:rsid w:val="005145D0"/>
    <w:rsid w:val="00514CFE"/>
    <w:rsid w:val="005173BA"/>
    <w:rsid w:val="005210DD"/>
    <w:rsid w:val="00521FD5"/>
    <w:rsid w:val="0052213C"/>
    <w:rsid w:val="00525C49"/>
    <w:rsid w:val="00526006"/>
    <w:rsid w:val="00530BE3"/>
    <w:rsid w:val="005313B4"/>
    <w:rsid w:val="00531B12"/>
    <w:rsid w:val="005372F0"/>
    <w:rsid w:val="00543127"/>
    <w:rsid w:val="00546529"/>
    <w:rsid w:val="0054713B"/>
    <w:rsid w:val="005471EF"/>
    <w:rsid w:val="005509DA"/>
    <w:rsid w:val="005523F1"/>
    <w:rsid w:val="00553DA6"/>
    <w:rsid w:val="005573D1"/>
    <w:rsid w:val="005574B1"/>
    <w:rsid w:val="0056168A"/>
    <w:rsid w:val="005625A8"/>
    <w:rsid w:val="00564DF0"/>
    <w:rsid w:val="00566B2A"/>
    <w:rsid w:val="00570B10"/>
    <w:rsid w:val="00570F9C"/>
    <w:rsid w:val="00572297"/>
    <w:rsid w:val="00572A29"/>
    <w:rsid w:val="005735E0"/>
    <w:rsid w:val="00577413"/>
    <w:rsid w:val="00577C2D"/>
    <w:rsid w:val="005808CB"/>
    <w:rsid w:val="00580E5A"/>
    <w:rsid w:val="00582E8E"/>
    <w:rsid w:val="00584C2B"/>
    <w:rsid w:val="00587AEA"/>
    <w:rsid w:val="00592BE3"/>
    <w:rsid w:val="0059597E"/>
    <w:rsid w:val="0059760B"/>
    <w:rsid w:val="005A167B"/>
    <w:rsid w:val="005A1E97"/>
    <w:rsid w:val="005A2B15"/>
    <w:rsid w:val="005A3BBA"/>
    <w:rsid w:val="005A63B7"/>
    <w:rsid w:val="005A6472"/>
    <w:rsid w:val="005A71FF"/>
    <w:rsid w:val="005B10A5"/>
    <w:rsid w:val="005B3788"/>
    <w:rsid w:val="005B4D7F"/>
    <w:rsid w:val="005B7788"/>
    <w:rsid w:val="005C0885"/>
    <w:rsid w:val="005C1CB3"/>
    <w:rsid w:val="005C40F2"/>
    <w:rsid w:val="005C524D"/>
    <w:rsid w:val="005C5AC2"/>
    <w:rsid w:val="005C6FEF"/>
    <w:rsid w:val="005D143A"/>
    <w:rsid w:val="005D2503"/>
    <w:rsid w:val="005D2E60"/>
    <w:rsid w:val="005D497D"/>
    <w:rsid w:val="005D78D1"/>
    <w:rsid w:val="005D7AD6"/>
    <w:rsid w:val="005E1ACE"/>
    <w:rsid w:val="005E2045"/>
    <w:rsid w:val="005E2509"/>
    <w:rsid w:val="005E25CB"/>
    <w:rsid w:val="005E4CD9"/>
    <w:rsid w:val="005E524B"/>
    <w:rsid w:val="005E5998"/>
    <w:rsid w:val="005F1B7A"/>
    <w:rsid w:val="005F56AA"/>
    <w:rsid w:val="005F74B4"/>
    <w:rsid w:val="005F7EAE"/>
    <w:rsid w:val="00605026"/>
    <w:rsid w:val="006062BE"/>
    <w:rsid w:val="00607ABF"/>
    <w:rsid w:val="00607F9C"/>
    <w:rsid w:val="006126CD"/>
    <w:rsid w:val="006154EB"/>
    <w:rsid w:val="00615D6A"/>
    <w:rsid w:val="00615EA3"/>
    <w:rsid w:val="006164FF"/>
    <w:rsid w:val="00616D4B"/>
    <w:rsid w:val="00617CF4"/>
    <w:rsid w:val="0062029C"/>
    <w:rsid w:val="00621043"/>
    <w:rsid w:val="00622F6D"/>
    <w:rsid w:val="00623AFF"/>
    <w:rsid w:val="0062593D"/>
    <w:rsid w:val="00626E14"/>
    <w:rsid w:val="0062711C"/>
    <w:rsid w:val="00627166"/>
    <w:rsid w:val="00627CFD"/>
    <w:rsid w:val="00637302"/>
    <w:rsid w:val="00637919"/>
    <w:rsid w:val="00637922"/>
    <w:rsid w:val="00641943"/>
    <w:rsid w:val="0064397D"/>
    <w:rsid w:val="00643F30"/>
    <w:rsid w:val="00647631"/>
    <w:rsid w:val="006508A9"/>
    <w:rsid w:val="006516CA"/>
    <w:rsid w:val="00652895"/>
    <w:rsid w:val="00654C61"/>
    <w:rsid w:val="006553EA"/>
    <w:rsid w:val="00660240"/>
    <w:rsid w:val="006604D6"/>
    <w:rsid w:val="00661C7F"/>
    <w:rsid w:val="006642EC"/>
    <w:rsid w:val="0066495E"/>
    <w:rsid w:val="006649D3"/>
    <w:rsid w:val="00665175"/>
    <w:rsid w:val="00665DBF"/>
    <w:rsid w:val="00665DD4"/>
    <w:rsid w:val="0067010C"/>
    <w:rsid w:val="00673F39"/>
    <w:rsid w:val="00674473"/>
    <w:rsid w:val="006751C0"/>
    <w:rsid w:val="006756E0"/>
    <w:rsid w:val="00675AC0"/>
    <w:rsid w:val="006764B4"/>
    <w:rsid w:val="0067654F"/>
    <w:rsid w:val="00680920"/>
    <w:rsid w:val="00680F06"/>
    <w:rsid w:val="00681580"/>
    <w:rsid w:val="0068168F"/>
    <w:rsid w:val="00682B2D"/>
    <w:rsid w:val="0068481B"/>
    <w:rsid w:val="00690417"/>
    <w:rsid w:val="006923CF"/>
    <w:rsid w:val="00693161"/>
    <w:rsid w:val="00695D2C"/>
    <w:rsid w:val="0069661B"/>
    <w:rsid w:val="006A0680"/>
    <w:rsid w:val="006A2F6E"/>
    <w:rsid w:val="006A3707"/>
    <w:rsid w:val="006A4ED7"/>
    <w:rsid w:val="006A77CB"/>
    <w:rsid w:val="006A7A05"/>
    <w:rsid w:val="006B01F6"/>
    <w:rsid w:val="006B0CB3"/>
    <w:rsid w:val="006B3A05"/>
    <w:rsid w:val="006B424C"/>
    <w:rsid w:val="006B4F39"/>
    <w:rsid w:val="006B6B56"/>
    <w:rsid w:val="006B7B40"/>
    <w:rsid w:val="006C2631"/>
    <w:rsid w:val="006C2C79"/>
    <w:rsid w:val="006C3638"/>
    <w:rsid w:val="006C465F"/>
    <w:rsid w:val="006C4E9E"/>
    <w:rsid w:val="006C5DCB"/>
    <w:rsid w:val="006C6B12"/>
    <w:rsid w:val="006D0891"/>
    <w:rsid w:val="006D08A6"/>
    <w:rsid w:val="006D2236"/>
    <w:rsid w:val="006D7814"/>
    <w:rsid w:val="006E018D"/>
    <w:rsid w:val="006E0927"/>
    <w:rsid w:val="006E1003"/>
    <w:rsid w:val="006E14E8"/>
    <w:rsid w:val="006E435A"/>
    <w:rsid w:val="006F128F"/>
    <w:rsid w:val="006F276E"/>
    <w:rsid w:val="006F541A"/>
    <w:rsid w:val="006F6A70"/>
    <w:rsid w:val="006F7FBA"/>
    <w:rsid w:val="007000A0"/>
    <w:rsid w:val="0070130F"/>
    <w:rsid w:val="00701900"/>
    <w:rsid w:val="0070197B"/>
    <w:rsid w:val="00703196"/>
    <w:rsid w:val="007044D9"/>
    <w:rsid w:val="00706BD5"/>
    <w:rsid w:val="00706EB8"/>
    <w:rsid w:val="0070721E"/>
    <w:rsid w:val="00707925"/>
    <w:rsid w:val="00716B06"/>
    <w:rsid w:val="00720122"/>
    <w:rsid w:val="00721146"/>
    <w:rsid w:val="007214EA"/>
    <w:rsid w:val="00725922"/>
    <w:rsid w:val="00730865"/>
    <w:rsid w:val="00730914"/>
    <w:rsid w:val="007312FA"/>
    <w:rsid w:val="0073187D"/>
    <w:rsid w:val="00734C0A"/>
    <w:rsid w:val="007350E0"/>
    <w:rsid w:val="007361DE"/>
    <w:rsid w:val="0073645F"/>
    <w:rsid w:val="0073734D"/>
    <w:rsid w:val="007428DF"/>
    <w:rsid w:val="00744BC2"/>
    <w:rsid w:val="007460B8"/>
    <w:rsid w:val="00746F6A"/>
    <w:rsid w:val="00750E84"/>
    <w:rsid w:val="00753E61"/>
    <w:rsid w:val="00756A14"/>
    <w:rsid w:val="00757E69"/>
    <w:rsid w:val="00762335"/>
    <w:rsid w:val="00766501"/>
    <w:rsid w:val="00767E09"/>
    <w:rsid w:val="00767F11"/>
    <w:rsid w:val="00770A05"/>
    <w:rsid w:val="00770AFB"/>
    <w:rsid w:val="00772ED8"/>
    <w:rsid w:val="00774AD3"/>
    <w:rsid w:val="007775BC"/>
    <w:rsid w:val="00777796"/>
    <w:rsid w:val="00783FAE"/>
    <w:rsid w:val="007856DC"/>
    <w:rsid w:val="0078682F"/>
    <w:rsid w:val="00787883"/>
    <w:rsid w:val="00793575"/>
    <w:rsid w:val="00793C84"/>
    <w:rsid w:val="00796899"/>
    <w:rsid w:val="00796A87"/>
    <w:rsid w:val="00796D3D"/>
    <w:rsid w:val="00797039"/>
    <w:rsid w:val="0079745E"/>
    <w:rsid w:val="007A3BE6"/>
    <w:rsid w:val="007B042D"/>
    <w:rsid w:val="007B0D24"/>
    <w:rsid w:val="007B2C1A"/>
    <w:rsid w:val="007B4479"/>
    <w:rsid w:val="007B5373"/>
    <w:rsid w:val="007B6BA6"/>
    <w:rsid w:val="007B74F0"/>
    <w:rsid w:val="007C2E26"/>
    <w:rsid w:val="007C30CF"/>
    <w:rsid w:val="007C6258"/>
    <w:rsid w:val="007D1A24"/>
    <w:rsid w:val="007D2618"/>
    <w:rsid w:val="007D2E75"/>
    <w:rsid w:val="007D47EB"/>
    <w:rsid w:val="007D7AD0"/>
    <w:rsid w:val="007D7B98"/>
    <w:rsid w:val="007E09DA"/>
    <w:rsid w:val="007E1BC2"/>
    <w:rsid w:val="007E372C"/>
    <w:rsid w:val="007E3970"/>
    <w:rsid w:val="007E407F"/>
    <w:rsid w:val="007E51E5"/>
    <w:rsid w:val="007E581B"/>
    <w:rsid w:val="007E5B5A"/>
    <w:rsid w:val="007E61E5"/>
    <w:rsid w:val="007E623C"/>
    <w:rsid w:val="007F0003"/>
    <w:rsid w:val="007F1EDB"/>
    <w:rsid w:val="007F2084"/>
    <w:rsid w:val="007F4ACB"/>
    <w:rsid w:val="007F5DE7"/>
    <w:rsid w:val="00802B4C"/>
    <w:rsid w:val="00803A73"/>
    <w:rsid w:val="00804551"/>
    <w:rsid w:val="00804BA3"/>
    <w:rsid w:val="00806B3B"/>
    <w:rsid w:val="008076BB"/>
    <w:rsid w:val="00810873"/>
    <w:rsid w:val="00811AA3"/>
    <w:rsid w:val="00813D80"/>
    <w:rsid w:val="00814317"/>
    <w:rsid w:val="008158E4"/>
    <w:rsid w:val="00816DED"/>
    <w:rsid w:val="00817092"/>
    <w:rsid w:val="00820C9E"/>
    <w:rsid w:val="00821DE9"/>
    <w:rsid w:val="00822853"/>
    <w:rsid w:val="00824667"/>
    <w:rsid w:val="00825438"/>
    <w:rsid w:val="008266F7"/>
    <w:rsid w:val="008311F5"/>
    <w:rsid w:val="00832ADF"/>
    <w:rsid w:val="00832E1F"/>
    <w:rsid w:val="00835CED"/>
    <w:rsid w:val="00837D7C"/>
    <w:rsid w:val="00841F61"/>
    <w:rsid w:val="00842BB8"/>
    <w:rsid w:val="00843BF5"/>
    <w:rsid w:val="00843C02"/>
    <w:rsid w:val="008460A4"/>
    <w:rsid w:val="00846A2E"/>
    <w:rsid w:val="00846C98"/>
    <w:rsid w:val="00847A17"/>
    <w:rsid w:val="00852AD7"/>
    <w:rsid w:val="00853A8C"/>
    <w:rsid w:val="00854F10"/>
    <w:rsid w:val="00855042"/>
    <w:rsid w:val="008551E2"/>
    <w:rsid w:val="00856E53"/>
    <w:rsid w:val="00857492"/>
    <w:rsid w:val="008607A6"/>
    <w:rsid w:val="00862512"/>
    <w:rsid w:val="008648F0"/>
    <w:rsid w:val="00865CA6"/>
    <w:rsid w:val="00866588"/>
    <w:rsid w:val="008701C5"/>
    <w:rsid w:val="00871423"/>
    <w:rsid w:val="008733AA"/>
    <w:rsid w:val="00873B8E"/>
    <w:rsid w:val="00875964"/>
    <w:rsid w:val="00875ACA"/>
    <w:rsid w:val="0088341E"/>
    <w:rsid w:val="00884644"/>
    <w:rsid w:val="00885B0F"/>
    <w:rsid w:val="00886D94"/>
    <w:rsid w:val="008877E6"/>
    <w:rsid w:val="00894032"/>
    <w:rsid w:val="00894C65"/>
    <w:rsid w:val="008973BD"/>
    <w:rsid w:val="008A09DC"/>
    <w:rsid w:val="008A0BDD"/>
    <w:rsid w:val="008A0D76"/>
    <w:rsid w:val="008A30FA"/>
    <w:rsid w:val="008A427D"/>
    <w:rsid w:val="008A5B77"/>
    <w:rsid w:val="008A5EE9"/>
    <w:rsid w:val="008B0022"/>
    <w:rsid w:val="008B099E"/>
    <w:rsid w:val="008B3E3D"/>
    <w:rsid w:val="008B3FCF"/>
    <w:rsid w:val="008B4425"/>
    <w:rsid w:val="008B57F6"/>
    <w:rsid w:val="008B712E"/>
    <w:rsid w:val="008C051F"/>
    <w:rsid w:val="008C0D6B"/>
    <w:rsid w:val="008C0F54"/>
    <w:rsid w:val="008C2CC5"/>
    <w:rsid w:val="008C3EBD"/>
    <w:rsid w:val="008C4D68"/>
    <w:rsid w:val="008C75DE"/>
    <w:rsid w:val="008D3E52"/>
    <w:rsid w:val="008D3FCC"/>
    <w:rsid w:val="008D6C6F"/>
    <w:rsid w:val="008D7EA0"/>
    <w:rsid w:val="008E28DC"/>
    <w:rsid w:val="008E5BC3"/>
    <w:rsid w:val="008E6713"/>
    <w:rsid w:val="008E701F"/>
    <w:rsid w:val="008E7480"/>
    <w:rsid w:val="008E7550"/>
    <w:rsid w:val="008E7FDC"/>
    <w:rsid w:val="008F08AA"/>
    <w:rsid w:val="008F545E"/>
    <w:rsid w:val="00901E86"/>
    <w:rsid w:val="00903306"/>
    <w:rsid w:val="00905A18"/>
    <w:rsid w:val="00906132"/>
    <w:rsid w:val="00907392"/>
    <w:rsid w:val="009103B2"/>
    <w:rsid w:val="00910738"/>
    <w:rsid w:val="00912293"/>
    <w:rsid w:val="00914011"/>
    <w:rsid w:val="00915395"/>
    <w:rsid w:val="009155F6"/>
    <w:rsid w:val="0091591E"/>
    <w:rsid w:val="009170CA"/>
    <w:rsid w:val="009172CA"/>
    <w:rsid w:val="009206B9"/>
    <w:rsid w:val="0092168E"/>
    <w:rsid w:val="00924997"/>
    <w:rsid w:val="00925407"/>
    <w:rsid w:val="009259CB"/>
    <w:rsid w:val="009267EB"/>
    <w:rsid w:val="00926CDC"/>
    <w:rsid w:val="0093032D"/>
    <w:rsid w:val="009342DE"/>
    <w:rsid w:val="00934AAB"/>
    <w:rsid w:val="009424B9"/>
    <w:rsid w:val="009430FA"/>
    <w:rsid w:val="00945744"/>
    <w:rsid w:val="00946F7B"/>
    <w:rsid w:val="00950706"/>
    <w:rsid w:val="009516A8"/>
    <w:rsid w:val="00951F7E"/>
    <w:rsid w:val="009553C6"/>
    <w:rsid w:val="00955D51"/>
    <w:rsid w:val="00957C37"/>
    <w:rsid w:val="0096314F"/>
    <w:rsid w:val="00963D37"/>
    <w:rsid w:val="00964A48"/>
    <w:rsid w:val="00966235"/>
    <w:rsid w:val="009719D4"/>
    <w:rsid w:val="00975620"/>
    <w:rsid w:val="00976302"/>
    <w:rsid w:val="00977757"/>
    <w:rsid w:val="00977984"/>
    <w:rsid w:val="009808E6"/>
    <w:rsid w:val="00981307"/>
    <w:rsid w:val="00982075"/>
    <w:rsid w:val="00982767"/>
    <w:rsid w:val="009857D7"/>
    <w:rsid w:val="009866F0"/>
    <w:rsid w:val="00987A8E"/>
    <w:rsid w:val="009924E5"/>
    <w:rsid w:val="0099283D"/>
    <w:rsid w:val="00992B1F"/>
    <w:rsid w:val="00993475"/>
    <w:rsid w:val="0099554A"/>
    <w:rsid w:val="00995963"/>
    <w:rsid w:val="00996A9A"/>
    <w:rsid w:val="00996AF8"/>
    <w:rsid w:val="00997A51"/>
    <w:rsid w:val="009A2792"/>
    <w:rsid w:val="009A3F6B"/>
    <w:rsid w:val="009A6203"/>
    <w:rsid w:val="009B3EF5"/>
    <w:rsid w:val="009B3F3F"/>
    <w:rsid w:val="009C01B5"/>
    <w:rsid w:val="009C04AB"/>
    <w:rsid w:val="009C0621"/>
    <w:rsid w:val="009C4FAA"/>
    <w:rsid w:val="009C6C9B"/>
    <w:rsid w:val="009D04A6"/>
    <w:rsid w:val="009D0C79"/>
    <w:rsid w:val="009D1ED7"/>
    <w:rsid w:val="009D5204"/>
    <w:rsid w:val="009E1052"/>
    <w:rsid w:val="009E15EB"/>
    <w:rsid w:val="009E19BD"/>
    <w:rsid w:val="009E2D55"/>
    <w:rsid w:val="009E2F64"/>
    <w:rsid w:val="009E3162"/>
    <w:rsid w:val="009E6AC6"/>
    <w:rsid w:val="009F1CC2"/>
    <w:rsid w:val="009F2346"/>
    <w:rsid w:val="009F24F0"/>
    <w:rsid w:val="009F302E"/>
    <w:rsid w:val="009F5060"/>
    <w:rsid w:val="009F5645"/>
    <w:rsid w:val="009F5B63"/>
    <w:rsid w:val="009F629F"/>
    <w:rsid w:val="009F6DC9"/>
    <w:rsid w:val="009F732A"/>
    <w:rsid w:val="009F7CE4"/>
    <w:rsid w:val="00A008BF"/>
    <w:rsid w:val="00A01CFC"/>
    <w:rsid w:val="00A05559"/>
    <w:rsid w:val="00A0758A"/>
    <w:rsid w:val="00A076BA"/>
    <w:rsid w:val="00A0794E"/>
    <w:rsid w:val="00A1130B"/>
    <w:rsid w:val="00A113E2"/>
    <w:rsid w:val="00A115F8"/>
    <w:rsid w:val="00A12EAA"/>
    <w:rsid w:val="00A173F8"/>
    <w:rsid w:val="00A20E7D"/>
    <w:rsid w:val="00A21AC4"/>
    <w:rsid w:val="00A23629"/>
    <w:rsid w:val="00A30DD7"/>
    <w:rsid w:val="00A333D7"/>
    <w:rsid w:val="00A36AE6"/>
    <w:rsid w:val="00A41899"/>
    <w:rsid w:val="00A4207F"/>
    <w:rsid w:val="00A428F7"/>
    <w:rsid w:val="00A42A86"/>
    <w:rsid w:val="00A45514"/>
    <w:rsid w:val="00A4587B"/>
    <w:rsid w:val="00A46B67"/>
    <w:rsid w:val="00A47D88"/>
    <w:rsid w:val="00A50433"/>
    <w:rsid w:val="00A56344"/>
    <w:rsid w:val="00A6028B"/>
    <w:rsid w:val="00A609BD"/>
    <w:rsid w:val="00A6136C"/>
    <w:rsid w:val="00A637C5"/>
    <w:rsid w:val="00A65841"/>
    <w:rsid w:val="00A666E4"/>
    <w:rsid w:val="00A731BB"/>
    <w:rsid w:val="00A7382E"/>
    <w:rsid w:val="00A74621"/>
    <w:rsid w:val="00A77DFF"/>
    <w:rsid w:val="00A80AC6"/>
    <w:rsid w:val="00A81E5D"/>
    <w:rsid w:val="00A823FF"/>
    <w:rsid w:val="00A82759"/>
    <w:rsid w:val="00A84274"/>
    <w:rsid w:val="00A84382"/>
    <w:rsid w:val="00A86189"/>
    <w:rsid w:val="00A86206"/>
    <w:rsid w:val="00A8665D"/>
    <w:rsid w:val="00A87C95"/>
    <w:rsid w:val="00A92517"/>
    <w:rsid w:val="00A92DBF"/>
    <w:rsid w:val="00A94F09"/>
    <w:rsid w:val="00A97858"/>
    <w:rsid w:val="00AA1BD2"/>
    <w:rsid w:val="00AA1D77"/>
    <w:rsid w:val="00AA2568"/>
    <w:rsid w:val="00AA2768"/>
    <w:rsid w:val="00AA3F35"/>
    <w:rsid w:val="00AA53BC"/>
    <w:rsid w:val="00AB0E48"/>
    <w:rsid w:val="00AB3D9A"/>
    <w:rsid w:val="00AB3ED9"/>
    <w:rsid w:val="00AB4D48"/>
    <w:rsid w:val="00AB7231"/>
    <w:rsid w:val="00AB797B"/>
    <w:rsid w:val="00AC02E5"/>
    <w:rsid w:val="00AC0E6C"/>
    <w:rsid w:val="00AC1882"/>
    <w:rsid w:val="00AC24CA"/>
    <w:rsid w:val="00AC2FBF"/>
    <w:rsid w:val="00AC301F"/>
    <w:rsid w:val="00AC34F0"/>
    <w:rsid w:val="00AC38DE"/>
    <w:rsid w:val="00AC3916"/>
    <w:rsid w:val="00AD07DE"/>
    <w:rsid w:val="00AD4A43"/>
    <w:rsid w:val="00AD50E2"/>
    <w:rsid w:val="00AD5AA7"/>
    <w:rsid w:val="00AD5FFE"/>
    <w:rsid w:val="00AE0944"/>
    <w:rsid w:val="00AE150C"/>
    <w:rsid w:val="00AE1DCE"/>
    <w:rsid w:val="00AE26EB"/>
    <w:rsid w:val="00AE2D26"/>
    <w:rsid w:val="00AE34E6"/>
    <w:rsid w:val="00AE4E14"/>
    <w:rsid w:val="00AE5395"/>
    <w:rsid w:val="00AE5A65"/>
    <w:rsid w:val="00AE7693"/>
    <w:rsid w:val="00AF2031"/>
    <w:rsid w:val="00AF240E"/>
    <w:rsid w:val="00AF2652"/>
    <w:rsid w:val="00AF3C16"/>
    <w:rsid w:val="00AF4FFD"/>
    <w:rsid w:val="00AF5AFA"/>
    <w:rsid w:val="00AF7BE5"/>
    <w:rsid w:val="00B00EEC"/>
    <w:rsid w:val="00B012A6"/>
    <w:rsid w:val="00B02259"/>
    <w:rsid w:val="00B02C2C"/>
    <w:rsid w:val="00B04535"/>
    <w:rsid w:val="00B05E00"/>
    <w:rsid w:val="00B067F8"/>
    <w:rsid w:val="00B11B4D"/>
    <w:rsid w:val="00B11FEE"/>
    <w:rsid w:val="00B12721"/>
    <w:rsid w:val="00B13D7D"/>
    <w:rsid w:val="00B13E33"/>
    <w:rsid w:val="00B174AF"/>
    <w:rsid w:val="00B17C99"/>
    <w:rsid w:val="00B2312F"/>
    <w:rsid w:val="00B243BB"/>
    <w:rsid w:val="00B24756"/>
    <w:rsid w:val="00B25661"/>
    <w:rsid w:val="00B268CC"/>
    <w:rsid w:val="00B40170"/>
    <w:rsid w:val="00B41C6A"/>
    <w:rsid w:val="00B438DE"/>
    <w:rsid w:val="00B502D2"/>
    <w:rsid w:val="00B507D1"/>
    <w:rsid w:val="00B55762"/>
    <w:rsid w:val="00B60EDB"/>
    <w:rsid w:val="00B64273"/>
    <w:rsid w:val="00B705DD"/>
    <w:rsid w:val="00B716E2"/>
    <w:rsid w:val="00B718E9"/>
    <w:rsid w:val="00B72543"/>
    <w:rsid w:val="00B750EA"/>
    <w:rsid w:val="00B76685"/>
    <w:rsid w:val="00B77961"/>
    <w:rsid w:val="00B8216E"/>
    <w:rsid w:val="00B822E0"/>
    <w:rsid w:val="00B82373"/>
    <w:rsid w:val="00B823DA"/>
    <w:rsid w:val="00B87667"/>
    <w:rsid w:val="00B937F9"/>
    <w:rsid w:val="00B97C0D"/>
    <w:rsid w:val="00BA11E7"/>
    <w:rsid w:val="00BA1A9B"/>
    <w:rsid w:val="00BA335F"/>
    <w:rsid w:val="00BA48EF"/>
    <w:rsid w:val="00BA524D"/>
    <w:rsid w:val="00BB0A50"/>
    <w:rsid w:val="00BB19AD"/>
    <w:rsid w:val="00BB249F"/>
    <w:rsid w:val="00BB7D4C"/>
    <w:rsid w:val="00BC076F"/>
    <w:rsid w:val="00BC1D28"/>
    <w:rsid w:val="00BC7A65"/>
    <w:rsid w:val="00BD28A5"/>
    <w:rsid w:val="00BD3009"/>
    <w:rsid w:val="00BD301D"/>
    <w:rsid w:val="00BD3548"/>
    <w:rsid w:val="00BD47D7"/>
    <w:rsid w:val="00BD56B6"/>
    <w:rsid w:val="00BD6F31"/>
    <w:rsid w:val="00BE3767"/>
    <w:rsid w:val="00BE40B1"/>
    <w:rsid w:val="00BE67FE"/>
    <w:rsid w:val="00BE68EC"/>
    <w:rsid w:val="00BE7159"/>
    <w:rsid w:val="00BE78CC"/>
    <w:rsid w:val="00BE7D4F"/>
    <w:rsid w:val="00BF1DB8"/>
    <w:rsid w:val="00BF72BB"/>
    <w:rsid w:val="00C0052F"/>
    <w:rsid w:val="00C00B5F"/>
    <w:rsid w:val="00C00D2E"/>
    <w:rsid w:val="00C01103"/>
    <w:rsid w:val="00C01935"/>
    <w:rsid w:val="00C0434C"/>
    <w:rsid w:val="00C053A8"/>
    <w:rsid w:val="00C05D93"/>
    <w:rsid w:val="00C079BD"/>
    <w:rsid w:val="00C12B9E"/>
    <w:rsid w:val="00C20DC9"/>
    <w:rsid w:val="00C231A4"/>
    <w:rsid w:val="00C24F73"/>
    <w:rsid w:val="00C26038"/>
    <w:rsid w:val="00C3062B"/>
    <w:rsid w:val="00C344F0"/>
    <w:rsid w:val="00C359D2"/>
    <w:rsid w:val="00C367DC"/>
    <w:rsid w:val="00C37A30"/>
    <w:rsid w:val="00C40160"/>
    <w:rsid w:val="00C40576"/>
    <w:rsid w:val="00C407E9"/>
    <w:rsid w:val="00C42852"/>
    <w:rsid w:val="00C45E7B"/>
    <w:rsid w:val="00C54829"/>
    <w:rsid w:val="00C5516D"/>
    <w:rsid w:val="00C601AD"/>
    <w:rsid w:val="00C6055F"/>
    <w:rsid w:val="00C6293E"/>
    <w:rsid w:val="00C62E90"/>
    <w:rsid w:val="00C64465"/>
    <w:rsid w:val="00C64D54"/>
    <w:rsid w:val="00C6763E"/>
    <w:rsid w:val="00C73DA1"/>
    <w:rsid w:val="00C75F24"/>
    <w:rsid w:val="00C76611"/>
    <w:rsid w:val="00C76FDD"/>
    <w:rsid w:val="00C8085E"/>
    <w:rsid w:val="00C81121"/>
    <w:rsid w:val="00C823CB"/>
    <w:rsid w:val="00C82E91"/>
    <w:rsid w:val="00C83A60"/>
    <w:rsid w:val="00C86F7A"/>
    <w:rsid w:val="00C876C6"/>
    <w:rsid w:val="00C90D4B"/>
    <w:rsid w:val="00C917C2"/>
    <w:rsid w:val="00C92AA7"/>
    <w:rsid w:val="00C96567"/>
    <w:rsid w:val="00C97790"/>
    <w:rsid w:val="00CA18E8"/>
    <w:rsid w:val="00CA36C1"/>
    <w:rsid w:val="00CA6D7C"/>
    <w:rsid w:val="00CA704F"/>
    <w:rsid w:val="00CB1BF4"/>
    <w:rsid w:val="00CB2BB5"/>
    <w:rsid w:val="00CB3195"/>
    <w:rsid w:val="00CB3500"/>
    <w:rsid w:val="00CB7CBF"/>
    <w:rsid w:val="00CC3E00"/>
    <w:rsid w:val="00CC6366"/>
    <w:rsid w:val="00CC658D"/>
    <w:rsid w:val="00CC73E4"/>
    <w:rsid w:val="00CD37D1"/>
    <w:rsid w:val="00CD5275"/>
    <w:rsid w:val="00CD64B3"/>
    <w:rsid w:val="00CD7923"/>
    <w:rsid w:val="00CE02BE"/>
    <w:rsid w:val="00CE0AAA"/>
    <w:rsid w:val="00CE247B"/>
    <w:rsid w:val="00CE261D"/>
    <w:rsid w:val="00CE32BB"/>
    <w:rsid w:val="00CE3E24"/>
    <w:rsid w:val="00CE4DD6"/>
    <w:rsid w:val="00CE5882"/>
    <w:rsid w:val="00CE642F"/>
    <w:rsid w:val="00CF236F"/>
    <w:rsid w:val="00CF3E7A"/>
    <w:rsid w:val="00CF4452"/>
    <w:rsid w:val="00CF5372"/>
    <w:rsid w:val="00D020EA"/>
    <w:rsid w:val="00D02464"/>
    <w:rsid w:val="00D031FF"/>
    <w:rsid w:val="00D0540A"/>
    <w:rsid w:val="00D06D81"/>
    <w:rsid w:val="00D0700D"/>
    <w:rsid w:val="00D07667"/>
    <w:rsid w:val="00D12CB9"/>
    <w:rsid w:val="00D12F8A"/>
    <w:rsid w:val="00D20E50"/>
    <w:rsid w:val="00D2440C"/>
    <w:rsid w:val="00D24CF1"/>
    <w:rsid w:val="00D25962"/>
    <w:rsid w:val="00D32F5D"/>
    <w:rsid w:val="00D33CF1"/>
    <w:rsid w:val="00D34C4C"/>
    <w:rsid w:val="00D34F35"/>
    <w:rsid w:val="00D36136"/>
    <w:rsid w:val="00D3798F"/>
    <w:rsid w:val="00D37FE9"/>
    <w:rsid w:val="00D440D5"/>
    <w:rsid w:val="00D47ACD"/>
    <w:rsid w:val="00D47E1B"/>
    <w:rsid w:val="00D5205F"/>
    <w:rsid w:val="00D52D76"/>
    <w:rsid w:val="00D5637B"/>
    <w:rsid w:val="00D5653D"/>
    <w:rsid w:val="00D57FB6"/>
    <w:rsid w:val="00D60DBF"/>
    <w:rsid w:val="00D613CD"/>
    <w:rsid w:val="00D617CE"/>
    <w:rsid w:val="00D61F14"/>
    <w:rsid w:val="00D63245"/>
    <w:rsid w:val="00D637FA"/>
    <w:rsid w:val="00D6418C"/>
    <w:rsid w:val="00D642D1"/>
    <w:rsid w:val="00D66272"/>
    <w:rsid w:val="00D67D17"/>
    <w:rsid w:val="00D714C3"/>
    <w:rsid w:val="00D72A54"/>
    <w:rsid w:val="00D766D5"/>
    <w:rsid w:val="00D768BC"/>
    <w:rsid w:val="00D83A36"/>
    <w:rsid w:val="00D841C7"/>
    <w:rsid w:val="00D8443D"/>
    <w:rsid w:val="00D84FB2"/>
    <w:rsid w:val="00D854EB"/>
    <w:rsid w:val="00D85577"/>
    <w:rsid w:val="00D913CD"/>
    <w:rsid w:val="00D92720"/>
    <w:rsid w:val="00D9506C"/>
    <w:rsid w:val="00D96AC8"/>
    <w:rsid w:val="00DA06E4"/>
    <w:rsid w:val="00DA0B0A"/>
    <w:rsid w:val="00DA18FE"/>
    <w:rsid w:val="00DA3132"/>
    <w:rsid w:val="00DA4689"/>
    <w:rsid w:val="00DA4BFC"/>
    <w:rsid w:val="00DA4D42"/>
    <w:rsid w:val="00DA4DBB"/>
    <w:rsid w:val="00DB3424"/>
    <w:rsid w:val="00DB410E"/>
    <w:rsid w:val="00DB63EE"/>
    <w:rsid w:val="00DB777D"/>
    <w:rsid w:val="00DC1D08"/>
    <w:rsid w:val="00DC21B2"/>
    <w:rsid w:val="00DC3CD2"/>
    <w:rsid w:val="00DC77DE"/>
    <w:rsid w:val="00DC795A"/>
    <w:rsid w:val="00DC7CBA"/>
    <w:rsid w:val="00DD0523"/>
    <w:rsid w:val="00DD4BF3"/>
    <w:rsid w:val="00DD5F7A"/>
    <w:rsid w:val="00DD70F8"/>
    <w:rsid w:val="00DD7297"/>
    <w:rsid w:val="00DD74EA"/>
    <w:rsid w:val="00DE0231"/>
    <w:rsid w:val="00DE233D"/>
    <w:rsid w:val="00DE2BBE"/>
    <w:rsid w:val="00DE3C01"/>
    <w:rsid w:val="00DE425A"/>
    <w:rsid w:val="00DE4A55"/>
    <w:rsid w:val="00DE54E2"/>
    <w:rsid w:val="00DE7528"/>
    <w:rsid w:val="00DF2790"/>
    <w:rsid w:val="00DF5411"/>
    <w:rsid w:val="00DF601B"/>
    <w:rsid w:val="00DF7C70"/>
    <w:rsid w:val="00E0026D"/>
    <w:rsid w:val="00E02DF9"/>
    <w:rsid w:val="00E041F6"/>
    <w:rsid w:val="00E068BC"/>
    <w:rsid w:val="00E07E28"/>
    <w:rsid w:val="00E07F27"/>
    <w:rsid w:val="00E123BF"/>
    <w:rsid w:val="00E13D81"/>
    <w:rsid w:val="00E1429A"/>
    <w:rsid w:val="00E15D66"/>
    <w:rsid w:val="00E16315"/>
    <w:rsid w:val="00E16D26"/>
    <w:rsid w:val="00E17F88"/>
    <w:rsid w:val="00E20D3E"/>
    <w:rsid w:val="00E222C4"/>
    <w:rsid w:val="00E26ADB"/>
    <w:rsid w:val="00E26B1C"/>
    <w:rsid w:val="00E30566"/>
    <w:rsid w:val="00E30A31"/>
    <w:rsid w:val="00E3202F"/>
    <w:rsid w:val="00E3575B"/>
    <w:rsid w:val="00E36280"/>
    <w:rsid w:val="00E37042"/>
    <w:rsid w:val="00E376B3"/>
    <w:rsid w:val="00E42384"/>
    <w:rsid w:val="00E4285A"/>
    <w:rsid w:val="00E44388"/>
    <w:rsid w:val="00E46772"/>
    <w:rsid w:val="00E469AA"/>
    <w:rsid w:val="00E46CD8"/>
    <w:rsid w:val="00E50DDF"/>
    <w:rsid w:val="00E51CE6"/>
    <w:rsid w:val="00E541CE"/>
    <w:rsid w:val="00E54235"/>
    <w:rsid w:val="00E55C0F"/>
    <w:rsid w:val="00E5753E"/>
    <w:rsid w:val="00E57B5A"/>
    <w:rsid w:val="00E60DFD"/>
    <w:rsid w:val="00E63068"/>
    <w:rsid w:val="00E64231"/>
    <w:rsid w:val="00E665E0"/>
    <w:rsid w:val="00E66BC4"/>
    <w:rsid w:val="00E72B89"/>
    <w:rsid w:val="00E72D51"/>
    <w:rsid w:val="00E72F57"/>
    <w:rsid w:val="00E740DD"/>
    <w:rsid w:val="00E76443"/>
    <w:rsid w:val="00E773B1"/>
    <w:rsid w:val="00E81114"/>
    <w:rsid w:val="00E82368"/>
    <w:rsid w:val="00E837E6"/>
    <w:rsid w:val="00E83B33"/>
    <w:rsid w:val="00E8553E"/>
    <w:rsid w:val="00E86C03"/>
    <w:rsid w:val="00E9528E"/>
    <w:rsid w:val="00E969B8"/>
    <w:rsid w:val="00EA268B"/>
    <w:rsid w:val="00EA290E"/>
    <w:rsid w:val="00EA3322"/>
    <w:rsid w:val="00EA5A4C"/>
    <w:rsid w:val="00EA69C9"/>
    <w:rsid w:val="00EA6FB0"/>
    <w:rsid w:val="00EB02A7"/>
    <w:rsid w:val="00EB5A49"/>
    <w:rsid w:val="00EC0CAA"/>
    <w:rsid w:val="00EC1BBD"/>
    <w:rsid w:val="00EC2072"/>
    <w:rsid w:val="00EC287D"/>
    <w:rsid w:val="00EC2F8E"/>
    <w:rsid w:val="00EC30B1"/>
    <w:rsid w:val="00EC446B"/>
    <w:rsid w:val="00EC63AD"/>
    <w:rsid w:val="00EC6FEE"/>
    <w:rsid w:val="00EC7C66"/>
    <w:rsid w:val="00ED7D5F"/>
    <w:rsid w:val="00EE27C1"/>
    <w:rsid w:val="00EE3373"/>
    <w:rsid w:val="00EE6F2C"/>
    <w:rsid w:val="00EF08B1"/>
    <w:rsid w:val="00EF1158"/>
    <w:rsid w:val="00EF2446"/>
    <w:rsid w:val="00EF54D0"/>
    <w:rsid w:val="00F0105B"/>
    <w:rsid w:val="00F0157B"/>
    <w:rsid w:val="00F01F00"/>
    <w:rsid w:val="00F02324"/>
    <w:rsid w:val="00F031AA"/>
    <w:rsid w:val="00F049F4"/>
    <w:rsid w:val="00F04F42"/>
    <w:rsid w:val="00F0752E"/>
    <w:rsid w:val="00F076F0"/>
    <w:rsid w:val="00F126F8"/>
    <w:rsid w:val="00F15030"/>
    <w:rsid w:val="00F16970"/>
    <w:rsid w:val="00F16E89"/>
    <w:rsid w:val="00F17D98"/>
    <w:rsid w:val="00F2027E"/>
    <w:rsid w:val="00F20F03"/>
    <w:rsid w:val="00F223BA"/>
    <w:rsid w:val="00F238BD"/>
    <w:rsid w:val="00F24DA6"/>
    <w:rsid w:val="00F274D9"/>
    <w:rsid w:val="00F32D1E"/>
    <w:rsid w:val="00F33C06"/>
    <w:rsid w:val="00F34AC8"/>
    <w:rsid w:val="00F40F7E"/>
    <w:rsid w:val="00F41890"/>
    <w:rsid w:val="00F428A2"/>
    <w:rsid w:val="00F4335C"/>
    <w:rsid w:val="00F43ADA"/>
    <w:rsid w:val="00F4453E"/>
    <w:rsid w:val="00F457CC"/>
    <w:rsid w:val="00F45932"/>
    <w:rsid w:val="00F47391"/>
    <w:rsid w:val="00F53C31"/>
    <w:rsid w:val="00F5556F"/>
    <w:rsid w:val="00F5645D"/>
    <w:rsid w:val="00F564CD"/>
    <w:rsid w:val="00F604BC"/>
    <w:rsid w:val="00F6174D"/>
    <w:rsid w:val="00F632CE"/>
    <w:rsid w:val="00F6541E"/>
    <w:rsid w:val="00F65DAB"/>
    <w:rsid w:val="00F67DD7"/>
    <w:rsid w:val="00F7284B"/>
    <w:rsid w:val="00F72C3B"/>
    <w:rsid w:val="00F73DB6"/>
    <w:rsid w:val="00F74997"/>
    <w:rsid w:val="00F772D3"/>
    <w:rsid w:val="00F80C8B"/>
    <w:rsid w:val="00F8241C"/>
    <w:rsid w:val="00F8542E"/>
    <w:rsid w:val="00F907A1"/>
    <w:rsid w:val="00F92C1E"/>
    <w:rsid w:val="00F93856"/>
    <w:rsid w:val="00F96615"/>
    <w:rsid w:val="00F96959"/>
    <w:rsid w:val="00F96B16"/>
    <w:rsid w:val="00F9709E"/>
    <w:rsid w:val="00FA050A"/>
    <w:rsid w:val="00FA17C2"/>
    <w:rsid w:val="00FA2165"/>
    <w:rsid w:val="00FA43FE"/>
    <w:rsid w:val="00FA75B2"/>
    <w:rsid w:val="00FA7F6C"/>
    <w:rsid w:val="00FB3246"/>
    <w:rsid w:val="00FB3E8C"/>
    <w:rsid w:val="00FB3F4E"/>
    <w:rsid w:val="00FB67F6"/>
    <w:rsid w:val="00FB72B9"/>
    <w:rsid w:val="00FC01DB"/>
    <w:rsid w:val="00FC020E"/>
    <w:rsid w:val="00FC032A"/>
    <w:rsid w:val="00FC0C46"/>
    <w:rsid w:val="00FC17F5"/>
    <w:rsid w:val="00FC1BB5"/>
    <w:rsid w:val="00FC28E7"/>
    <w:rsid w:val="00FC2EE8"/>
    <w:rsid w:val="00FC3C42"/>
    <w:rsid w:val="00FC42E7"/>
    <w:rsid w:val="00FC5345"/>
    <w:rsid w:val="00FC5CD6"/>
    <w:rsid w:val="00FC7B5D"/>
    <w:rsid w:val="00FD27E2"/>
    <w:rsid w:val="00FD5644"/>
    <w:rsid w:val="00FD7490"/>
    <w:rsid w:val="00FE0187"/>
    <w:rsid w:val="00FE0484"/>
    <w:rsid w:val="00FE0E00"/>
    <w:rsid w:val="00FE1BD7"/>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F72BB"/>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link w:val="LGTdoc1Char"/>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Task Body"/>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qFormat/>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paragraph" w:customStyle="1" w:styleId="b110">
    <w:name w:val="b110"/>
    <w:basedOn w:val="a0"/>
    <w:rsid w:val="00D768BC"/>
    <w:pPr>
      <w:widowControl/>
      <w:spacing w:before="75" w:after="75"/>
      <w:jc w:val="left"/>
    </w:pPr>
    <w:rPr>
      <w:rFonts w:ascii="Times New Roman" w:eastAsia="Times New Roman" w:hAnsi="Times New Roman" w:cs="Times New Roman"/>
      <w:kern w:val="0"/>
      <w:sz w:val="24"/>
      <w:szCs w:val="24"/>
    </w:rPr>
  </w:style>
  <w:style w:type="table" w:styleId="2-1">
    <w:name w:val="Medium List 2 Accent 1"/>
    <w:basedOn w:val="a2"/>
    <w:uiPriority w:val="66"/>
    <w:rsid w:val="00D2440C"/>
    <w:rPr>
      <w:rFonts w:asciiTheme="majorHAnsi" w:eastAsiaTheme="majorEastAsia" w:hAnsiTheme="majorHAnsi" w:cstheme="majorBidi"/>
      <w:color w:val="000000" w:themeColor="text1"/>
      <w:kern w:val="0"/>
      <w:sz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LGTdoc1Char">
    <w:name w:val="LGTdoc_제목1 Char"/>
    <w:basedOn w:val="a1"/>
    <w:link w:val="LGTdoc1"/>
    <w:rsid w:val="008551E2"/>
    <w:rPr>
      <w:rFonts w:ascii="Arial" w:eastAsia="MS Mincho" w:hAnsi="Arial" w:cs="Arial"/>
      <w:b/>
      <w:kern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729444">
      <w:bodyDiv w:val="1"/>
      <w:marLeft w:val="0"/>
      <w:marRight w:val="0"/>
      <w:marTop w:val="0"/>
      <w:marBottom w:val="0"/>
      <w:divBdr>
        <w:top w:val="none" w:sz="0" w:space="0" w:color="auto"/>
        <w:left w:val="none" w:sz="0" w:space="0" w:color="auto"/>
        <w:bottom w:val="none" w:sz="0" w:space="0" w:color="auto"/>
        <w:right w:val="none" w:sz="0" w:space="0" w:color="auto"/>
      </w:divBdr>
    </w:div>
    <w:div w:id="95369293">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20303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0113113">
      <w:bodyDiv w:val="1"/>
      <w:marLeft w:val="0"/>
      <w:marRight w:val="0"/>
      <w:marTop w:val="0"/>
      <w:marBottom w:val="0"/>
      <w:divBdr>
        <w:top w:val="none" w:sz="0" w:space="0" w:color="auto"/>
        <w:left w:val="none" w:sz="0" w:space="0" w:color="auto"/>
        <w:bottom w:val="none" w:sz="0" w:space="0" w:color="auto"/>
        <w:right w:val="none" w:sz="0" w:space="0" w:color="auto"/>
      </w:divBdr>
    </w:div>
    <w:div w:id="1314867126">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66539890">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1428</Words>
  <Characters>8145</Characters>
  <Application>Microsoft Office Word</Application>
  <DocSecurity>0</DocSecurity>
  <Lines>67</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2021-11-04T07:36:00Z</dcterms:modified>
</cp:coreProperties>
</file>